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D653D" w14:textId="77777777" w:rsidR="006C52BA" w:rsidRPr="00AC4B83" w:rsidRDefault="006C52BA" w:rsidP="00F74044">
      <w:pPr>
        <w:widowControl w:val="0"/>
        <w:spacing w:after="0" w:line="276" w:lineRule="auto"/>
        <w:jc w:val="both"/>
        <w:rPr>
          <w:rFonts w:asciiTheme="minorHAnsi" w:hAnsiTheme="minorHAnsi" w:cstheme="minorHAnsi"/>
        </w:rPr>
      </w:pPr>
    </w:p>
    <w:p w14:paraId="7971882F" w14:textId="41717396" w:rsidR="006C52BA" w:rsidRPr="00AC4B83" w:rsidRDefault="00876752" w:rsidP="00F74044">
      <w:pPr>
        <w:spacing w:before="240" w:after="240" w:line="276" w:lineRule="auto"/>
        <w:jc w:val="right"/>
        <w:rPr>
          <w:rFonts w:asciiTheme="minorHAnsi" w:hAnsiTheme="minorHAnsi" w:cstheme="minorHAnsi"/>
          <w:i/>
        </w:rPr>
      </w:pPr>
      <w:r w:rsidRPr="00AC4B83">
        <w:rPr>
          <w:rFonts w:asciiTheme="minorHAnsi" w:hAnsiTheme="minorHAnsi" w:cstheme="minorHAnsi"/>
          <w:i/>
        </w:rPr>
        <w:t xml:space="preserve">Informacja prasowa, </w:t>
      </w:r>
      <w:r w:rsidR="00944F36">
        <w:rPr>
          <w:rFonts w:asciiTheme="minorHAnsi" w:hAnsiTheme="minorHAnsi" w:cstheme="minorHAnsi"/>
          <w:i/>
        </w:rPr>
        <w:t>5 czerwca</w:t>
      </w:r>
      <w:r w:rsidRPr="00AC4B83">
        <w:rPr>
          <w:rFonts w:asciiTheme="minorHAnsi" w:hAnsiTheme="minorHAnsi" w:cstheme="minorHAnsi"/>
          <w:i/>
        </w:rPr>
        <w:t xml:space="preserve"> 2025 r.</w:t>
      </w:r>
    </w:p>
    <w:p w14:paraId="38528EF7" w14:textId="434D5E10" w:rsidR="00944F36" w:rsidRDefault="00944F36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  <w:sz w:val="28"/>
          <w:szCs w:val="28"/>
        </w:rPr>
      </w:pPr>
      <w:r w:rsidRPr="00944F36">
        <w:rPr>
          <w:rFonts w:asciiTheme="minorHAnsi" w:eastAsia="Times New Roman" w:hAnsiTheme="minorHAnsi" w:cstheme="minorHAnsi"/>
          <w:b/>
          <w:bCs/>
          <w:sz w:val="28"/>
          <w:szCs w:val="28"/>
        </w:rPr>
        <w:t>Trzaskowski czy Nawrocki – kto okazał się bardziej medialnym kandydatem?</w:t>
      </w:r>
      <w:r w:rsidRPr="00944F36">
        <w:rPr>
          <w:i/>
          <w:iCs/>
        </w:rPr>
        <w:t xml:space="preserve"> </w:t>
      </w:r>
      <w:r w:rsidRPr="00944F36">
        <w:rPr>
          <w:rFonts w:asciiTheme="minorHAnsi" w:eastAsia="Times New Roman" w:hAnsiTheme="minorHAnsi" w:cstheme="minorHAnsi"/>
          <w:b/>
          <w:bCs/>
          <w:sz w:val="28"/>
          <w:szCs w:val="28"/>
        </w:rPr>
        <w:t>Podsumowanie kampanii</w:t>
      </w:r>
    </w:p>
    <w:p w14:paraId="5276E3EF" w14:textId="174B3676" w:rsidR="00C868F3" w:rsidRDefault="00944F36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944F36">
        <w:rPr>
          <w:rFonts w:asciiTheme="minorHAnsi" w:eastAsia="Times New Roman" w:hAnsiTheme="minorHAnsi" w:cstheme="minorHAnsi"/>
          <w:b/>
          <w:bCs/>
        </w:rPr>
        <w:t xml:space="preserve">Rafał Trzaskowski </w:t>
      </w:r>
      <w:r>
        <w:rPr>
          <w:rFonts w:asciiTheme="minorHAnsi" w:eastAsia="Times New Roman" w:hAnsiTheme="minorHAnsi" w:cstheme="minorHAnsi"/>
          <w:b/>
          <w:bCs/>
        </w:rPr>
        <w:t>jest medialnym zwycięzcą ostatnich wyborów prezydenckich. W</w:t>
      </w:r>
      <w:r w:rsidRPr="00944F36">
        <w:rPr>
          <w:rFonts w:asciiTheme="minorHAnsi" w:eastAsia="Times New Roman" w:hAnsiTheme="minorHAnsi" w:cstheme="minorHAnsi"/>
          <w:b/>
          <w:bCs/>
        </w:rPr>
        <w:t xml:space="preserve"> skali całej kampanii</w:t>
      </w:r>
      <w:r>
        <w:rPr>
          <w:rFonts w:asciiTheme="minorHAnsi" w:eastAsia="Times New Roman" w:hAnsiTheme="minorHAnsi" w:cstheme="minorHAnsi"/>
          <w:b/>
          <w:bCs/>
        </w:rPr>
        <w:t xml:space="preserve"> kandydat KO </w:t>
      </w:r>
      <w:r w:rsidRPr="00944F36">
        <w:rPr>
          <w:rFonts w:asciiTheme="minorHAnsi" w:eastAsia="Times New Roman" w:hAnsiTheme="minorHAnsi" w:cstheme="minorHAnsi"/>
          <w:b/>
          <w:bCs/>
        </w:rPr>
        <w:t>wygenerował większy zasięg medialny niż Karol Nawrocki. W ostatnim miesiącu to kandydat popierany przez PiS przejął informacyjne prowadzenie, głównie za sprawą afery mieszkaniowej i rozmów z influencerami</w:t>
      </w:r>
      <w:r>
        <w:rPr>
          <w:rFonts w:asciiTheme="minorHAnsi" w:eastAsia="Times New Roman" w:hAnsiTheme="minorHAnsi" w:cstheme="minorHAnsi"/>
          <w:b/>
          <w:bCs/>
        </w:rPr>
        <w:t xml:space="preserve">. </w:t>
      </w:r>
      <w:r w:rsidRPr="00944F36">
        <w:rPr>
          <w:rFonts w:asciiTheme="minorHAnsi" w:eastAsia="Times New Roman" w:hAnsiTheme="minorHAnsi" w:cstheme="minorHAnsi"/>
          <w:b/>
          <w:bCs/>
        </w:rPr>
        <w:t>Była to jednocześnie jedna z najbardziej emocjonalnych kampanii ostatnich lat – z rekordową intensywnością przekazów</w:t>
      </w:r>
      <w:r>
        <w:rPr>
          <w:rFonts w:asciiTheme="minorHAnsi" w:eastAsia="Times New Roman" w:hAnsiTheme="minorHAnsi" w:cstheme="minorHAnsi"/>
          <w:b/>
          <w:bCs/>
        </w:rPr>
        <w:t xml:space="preserve"> i</w:t>
      </w:r>
      <w:r w:rsidRPr="00944F36">
        <w:rPr>
          <w:rFonts w:asciiTheme="minorHAnsi" w:eastAsia="Times New Roman" w:hAnsiTheme="minorHAnsi" w:cstheme="minorHAnsi"/>
          <w:b/>
          <w:bCs/>
        </w:rPr>
        <w:t xml:space="preserve"> silnym udziałem mediów społecznościowych</w:t>
      </w:r>
      <w:r>
        <w:rPr>
          <w:rFonts w:asciiTheme="minorHAnsi" w:eastAsia="Times New Roman" w:hAnsiTheme="minorHAnsi" w:cstheme="minorHAnsi"/>
          <w:b/>
          <w:bCs/>
        </w:rPr>
        <w:t xml:space="preserve"> </w:t>
      </w:r>
      <w:r w:rsidR="006A50E8">
        <w:rPr>
          <w:rFonts w:asciiTheme="minorHAnsi" w:eastAsia="Times New Roman" w:hAnsiTheme="minorHAnsi" w:cstheme="minorHAnsi"/>
          <w:b/>
          <w:bCs/>
        </w:rPr>
        <w:t xml:space="preserve">– wynika z ostatniego </w:t>
      </w:r>
      <w:r w:rsidR="00B11AEF">
        <w:rPr>
          <w:rFonts w:asciiTheme="minorHAnsi" w:eastAsia="Times New Roman" w:hAnsiTheme="minorHAnsi" w:cstheme="minorHAnsi"/>
          <w:b/>
          <w:bCs/>
        </w:rPr>
        <w:t xml:space="preserve">raportu analizującego medialność kandydatów </w:t>
      </w:r>
      <w:r w:rsidR="006A50E8">
        <w:rPr>
          <w:rFonts w:asciiTheme="minorHAnsi" w:eastAsia="Times New Roman" w:hAnsiTheme="minorHAnsi" w:cstheme="minorHAnsi"/>
          <w:b/>
          <w:bCs/>
        </w:rPr>
        <w:t>na prezydenta</w:t>
      </w:r>
      <w:r w:rsidR="00B11AEF">
        <w:rPr>
          <w:rFonts w:asciiTheme="minorHAnsi" w:eastAsia="Times New Roman" w:hAnsiTheme="minorHAnsi" w:cstheme="minorHAnsi"/>
          <w:b/>
          <w:bCs/>
        </w:rPr>
        <w:t xml:space="preserve"> przygotowanego przez Instytut Monitorowania Mediów i Stowarzyszenie Demagog. </w:t>
      </w:r>
    </w:p>
    <w:p w14:paraId="0AB1E69B" w14:textId="77777777" w:rsidR="00944F36" w:rsidRPr="00944F36" w:rsidRDefault="00944F36" w:rsidP="00944F36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944F36">
        <w:rPr>
          <w:rFonts w:asciiTheme="minorHAnsi" w:eastAsia="Times New Roman" w:hAnsiTheme="minorHAnsi" w:cstheme="minorHAnsi"/>
          <w:b/>
          <w:bCs/>
        </w:rPr>
        <w:t>Trzaskowski z przewagą ogólną, Nawrocki lepszy w końcówce kampanii</w:t>
      </w:r>
    </w:p>
    <w:p w14:paraId="2631998B" w14:textId="6F93596D" w:rsidR="00944F36" w:rsidRPr="00944F36" w:rsidRDefault="00944F36" w:rsidP="00944F36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944F36">
        <w:rPr>
          <w:rFonts w:asciiTheme="minorHAnsi" w:eastAsia="Times New Roman" w:hAnsiTheme="minorHAnsi" w:cstheme="minorHAnsi"/>
        </w:rPr>
        <w:t xml:space="preserve">Z analizy Instytutu Monitorowania Mediów (IMM) </w:t>
      </w:r>
      <w:r w:rsidR="00C218E2">
        <w:rPr>
          <w:rFonts w:asciiTheme="minorHAnsi" w:eastAsia="Times New Roman" w:hAnsiTheme="minorHAnsi" w:cstheme="minorHAnsi"/>
        </w:rPr>
        <w:t xml:space="preserve">i Stowarzyszenia Demagog </w:t>
      </w:r>
      <w:r w:rsidRPr="00944F36">
        <w:rPr>
          <w:rFonts w:asciiTheme="minorHAnsi" w:eastAsia="Times New Roman" w:hAnsiTheme="minorHAnsi" w:cstheme="minorHAnsi"/>
        </w:rPr>
        <w:t xml:space="preserve">wynika, że Rafał Trzaskowski był nieznacznie </w:t>
      </w:r>
      <w:r w:rsidR="00C1653F">
        <w:rPr>
          <w:rFonts w:asciiTheme="minorHAnsi" w:eastAsia="Times New Roman" w:hAnsiTheme="minorHAnsi" w:cstheme="minorHAnsi"/>
        </w:rPr>
        <w:t>częściej</w:t>
      </w:r>
      <w:r w:rsidRPr="00944F36">
        <w:rPr>
          <w:rFonts w:asciiTheme="minorHAnsi" w:eastAsia="Times New Roman" w:hAnsiTheme="minorHAnsi" w:cstheme="minorHAnsi"/>
        </w:rPr>
        <w:t xml:space="preserve"> obecny w mediach niż Karol Nawrocki w trakcie całej kampanii prezydenckiej (15 stycznia – 1 czerwca). Publikacje na temat kandydata KO wygenerowały zasięg 12,7 mld potencjalnych kontaktów z przekazem, wobec 12,1 mld w przypadku Nawrockiego.</w:t>
      </w:r>
      <w:r w:rsidR="00C218E2" w:rsidRPr="00C218E2">
        <w:t xml:space="preserve"> </w:t>
      </w:r>
      <w:r w:rsidR="00C218E2" w:rsidRPr="00C218E2">
        <w:rPr>
          <w:rFonts w:asciiTheme="minorHAnsi" w:eastAsia="Times New Roman" w:hAnsiTheme="minorHAnsi" w:cstheme="minorHAnsi"/>
        </w:rPr>
        <w:t>Oznacza to, że w badanym okresie z informacjami o Trzaskowskim każda statystyczna osoba mogła się zetknąć prawie 400 razy, czyli blisko trzy raz dziennie, natomiast z przekazami dotyczącymi kandydata wspieranego przez PiS – 380 razy.</w:t>
      </w:r>
      <w:r w:rsidRPr="00944F36">
        <w:rPr>
          <w:rFonts w:asciiTheme="minorHAnsi" w:eastAsia="Times New Roman" w:hAnsiTheme="minorHAnsi" w:cstheme="minorHAnsi"/>
        </w:rPr>
        <w:t xml:space="preserve"> Różnica zmniejszyła się w ostatnim tygodniu kampanii – wtedy to informacje o Nawrockim osiągnęły wyższy zasięg (1,8 mld) niż te o Trzaskowskim (1,7 mld), a w całym ostatnim miesiącu kandydat PiS wyprzedził rywala 6,2 do 5,9 mld kontaktów z przekazem.</w:t>
      </w:r>
    </w:p>
    <w:p w14:paraId="57DC286F" w14:textId="77777777" w:rsidR="00944F36" w:rsidRPr="00944F36" w:rsidRDefault="00944F36" w:rsidP="00944F36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944F36">
        <w:rPr>
          <w:rFonts w:asciiTheme="minorHAnsi" w:eastAsia="Times New Roman" w:hAnsiTheme="minorHAnsi" w:cstheme="minorHAnsi"/>
          <w:b/>
          <w:bCs/>
        </w:rPr>
        <w:t>Afera mieszkaniowa i Mentzen – co przyciągało uwagę mediów</w:t>
      </w:r>
    </w:p>
    <w:p w14:paraId="35E76AA6" w14:textId="30C72A25" w:rsidR="00944F36" w:rsidRPr="00944F36" w:rsidRDefault="00944F36" w:rsidP="00944F36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944F36">
        <w:rPr>
          <w:rFonts w:asciiTheme="minorHAnsi" w:eastAsia="Times New Roman" w:hAnsiTheme="minorHAnsi" w:cstheme="minorHAnsi"/>
        </w:rPr>
        <w:t xml:space="preserve">Zainteresowanie kandydatem wspieranym przez PiS wzrosło gwałtownie po ujawnieniu </w:t>
      </w:r>
      <w:r w:rsidR="00C218E2">
        <w:rPr>
          <w:rFonts w:asciiTheme="minorHAnsi" w:eastAsia="Times New Roman" w:hAnsiTheme="minorHAnsi" w:cstheme="minorHAnsi"/>
        </w:rPr>
        <w:t xml:space="preserve">przez dziennikarzy Onetu </w:t>
      </w:r>
      <w:r w:rsidRPr="00944F36">
        <w:rPr>
          <w:rFonts w:asciiTheme="minorHAnsi" w:eastAsia="Times New Roman" w:hAnsiTheme="minorHAnsi" w:cstheme="minorHAnsi"/>
        </w:rPr>
        <w:t>tzw. afery mieszkaniowej. Aż 26% materiałów medialnych dotyczących Nawrockiego w tym okresie nawiązywało do tej sprawy. Rekordowe zasięgi obaj kandydaci osiągnęli tydzień po I turze wyborów, kiedy odbyła się debata telewizyjna i rozmowy ze Sławomirem Mentzenem na YouTube, które znacząco podniosły widoczność kandydatów w mediach.</w:t>
      </w:r>
    </w:p>
    <w:p w14:paraId="09F3437E" w14:textId="77777777" w:rsidR="00944F36" w:rsidRPr="00944F36" w:rsidRDefault="00944F36" w:rsidP="00944F36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944F36">
        <w:rPr>
          <w:rFonts w:asciiTheme="minorHAnsi" w:eastAsia="Times New Roman" w:hAnsiTheme="minorHAnsi" w:cstheme="minorHAnsi"/>
          <w:b/>
          <w:bCs/>
        </w:rPr>
        <w:t>Telewizja dla Nawrockiego, social media dla Trzaskowskiego</w:t>
      </w:r>
    </w:p>
    <w:p w14:paraId="08C5A037" w14:textId="21358C01" w:rsidR="00944F36" w:rsidRPr="00C218E2" w:rsidRDefault="00944F36" w:rsidP="00944F36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944F36">
        <w:rPr>
          <w:rFonts w:asciiTheme="minorHAnsi" w:eastAsia="Times New Roman" w:hAnsiTheme="minorHAnsi" w:cstheme="minorHAnsi"/>
        </w:rPr>
        <w:t xml:space="preserve">Analiza według typów mediów pokazuje wyraźne różnice w obecności kandydatów. Nawrocki był częściej obecny w telewizji (4,9 mld kontaktów z przekazem) i radiu (3,5 mld), natomiast Trzaskowski dominował w mediach społecznościowych (2,8 mld wobec 1,6 mld kontaktów). Na własnych profilach społecznościowych </w:t>
      </w:r>
      <w:r w:rsidRPr="00944F36">
        <w:rPr>
          <w:rFonts w:asciiTheme="minorHAnsi" w:eastAsia="Times New Roman" w:hAnsiTheme="minorHAnsi" w:cstheme="minorHAnsi"/>
        </w:rPr>
        <w:lastRenderedPageBreak/>
        <w:t>Trzaskowski uzyskał również wyższe zasięgi i większe zaangażowanie, szczególnie na Instagramie, TikToku i X. Nawrocki lepiej radził sobie na YouTube, choć znaczenie</w:t>
      </w:r>
      <w:r w:rsidR="00C218E2">
        <w:rPr>
          <w:rFonts w:asciiTheme="minorHAnsi" w:eastAsia="Times New Roman" w:hAnsiTheme="minorHAnsi" w:cstheme="minorHAnsi"/>
        </w:rPr>
        <w:t xml:space="preserve"> tego </w:t>
      </w:r>
      <w:r w:rsidR="0065569D">
        <w:rPr>
          <w:rFonts w:asciiTheme="minorHAnsi" w:eastAsia="Times New Roman" w:hAnsiTheme="minorHAnsi" w:cstheme="minorHAnsi"/>
        </w:rPr>
        <w:t>kanału</w:t>
      </w:r>
      <w:r w:rsidR="0065569D" w:rsidRPr="00944F36">
        <w:rPr>
          <w:rFonts w:asciiTheme="minorHAnsi" w:eastAsia="Times New Roman" w:hAnsiTheme="minorHAnsi" w:cstheme="minorHAnsi"/>
        </w:rPr>
        <w:t xml:space="preserve"> </w:t>
      </w:r>
      <w:r w:rsidRPr="00944F36">
        <w:rPr>
          <w:rFonts w:asciiTheme="minorHAnsi" w:eastAsia="Times New Roman" w:hAnsiTheme="minorHAnsi" w:cstheme="minorHAnsi"/>
        </w:rPr>
        <w:t>w kampanii było mniejsze.</w:t>
      </w:r>
    </w:p>
    <w:p w14:paraId="20A00432" w14:textId="77777777" w:rsidR="00944F36" w:rsidRPr="00944F36" w:rsidRDefault="00944F36" w:rsidP="00944F36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944F36">
        <w:rPr>
          <w:rFonts w:asciiTheme="minorHAnsi" w:eastAsia="Times New Roman" w:hAnsiTheme="minorHAnsi" w:cstheme="minorHAnsi"/>
          <w:b/>
          <w:bCs/>
        </w:rPr>
        <w:t>Nieścisłości i manipulacje – kampania pod znakiem fałszywych narracji</w:t>
      </w:r>
    </w:p>
    <w:p w14:paraId="75F3B9E7" w14:textId="1E48CF9E" w:rsidR="00944F36" w:rsidRPr="00944F36" w:rsidRDefault="00944F36" w:rsidP="00944F36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944F36">
        <w:rPr>
          <w:rFonts w:asciiTheme="minorHAnsi" w:eastAsia="Times New Roman" w:hAnsiTheme="minorHAnsi" w:cstheme="minorHAnsi"/>
        </w:rPr>
        <w:t xml:space="preserve">Raport wskazuje, że obaj kandydaci nie stronili od </w:t>
      </w:r>
      <w:r w:rsidR="0065569D">
        <w:rPr>
          <w:rFonts w:asciiTheme="minorHAnsi" w:eastAsia="Times New Roman" w:hAnsiTheme="minorHAnsi" w:cstheme="minorHAnsi"/>
        </w:rPr>
        <w:t xml:space="preserve">wypowiedzi </w:t>
      </w:r>
      <w:r w:rsidRPr="00944F36">
        <w:rPr>
          <w:rFonts w:asciiTheme="minorHAnsi" w:eastAsia="Times New Roman" w:hAnsiTheme="minorHAnsi" w:cstheme="minorHAnsi"/>
        </w:rPr>
        <w:t xml:space="preserve">wprowadzających w błąd. Trzaskowski mijał się z faktami w kwestiach dotyczących inwestycji, polityki mieszkaniowej i działań rządu PiS. Z kolei Nawrocki powielał manipulacyjne informacje związane z migracją, m.in. dotyczące liczby nielegalnych imigrantów i działalności Centrów Integracji Cudzoziemców. Obie kampanie wykorzystywały emocjonalne narracje, często podważając wiarygodność przeciwnika. </w:t>
      </w:r>
    </w:p>
    <w:p w14:paraId="446294D9" w14:textId="7E9404B3" w:rsidR="006C52BA" w:rsidRPr="00E61980" w:rsidRDefault="00876752" w:rsidP="00944F36">
      <w:pPr>
        <w:spacing w:before="240" w:after="240" w:line="276" w:lineRule="auto"/>
        <w:jc w:val="both"/>
        <w:rPr>
          <w:rFonts w:asciiTheme="minorHAnsi" w:hAnsiTheme="minorHAnsi" w:cstheme="minorHAnsi"/>
          <w:highlight w:val="yellow"/>
        </w:rPr>
      </w:pPr>
      <w:r w:rsidRPr="00AC4B83">
        <w:rPr>
          <w:rFonts w:asciiTheme="minorHAnsi" w:hAnsiTheme="minorHAnsi" w:cstheme="minorHAnsi"/>
        </w:rPr>
        <w:t>Cały raport jest dostępny t</w:t>
      </w:r>
      <w:sdt>
        <w:sdtPr>
          <w:rPr>
            <w:rFonts w:asciiTheme="minorHAnsi" w:hAnsiTheme="minorHAnsi" w:cstheme="minorHAnsi"/>
          </w:rPr>
          <w:tag w:val="goog_rdk_0"/>
          <w:id w:val="-1770688375"/>
        </w:sdtPr>
        <w:sdtContent/>
      </w:sdt>
      <w:r w:rsidRPr="00AC4B83">
        <w:rPr>
          <w:rFonts w:asciiTheme="minorHAnsi" w:hAnsiTheme="minorHAnsi" w:cstheme="minorHAnsi"/>
        </w:rPr>
        <w:t xml:space="preserve">utaj: </w:t>
      </w:r>
      <w:hyperlink r:id="rId8" w:history="1">
        <w:r w:rsidRPr="00C1653F">
          <w:rPr>
            <w:rStyle w:val="Hipercze"/>
            <w:rFonts w:asciiTheme="minorHAnsi" w:hAnsiTheme="minorHAnsi" w:cstheme="minorHAnsi"/>
          </w:rPr>
          <w:t>IMM</w:t>
        </w:r>
      </w:hyperlink>
      <w:r w:rsidRPr="00AC4B83">
        <w:rPr>
          <w:rFonts w:asciiTheme="minorHAnsi" w:hAnsiTheme="minorHAnsi" w:cstheme="minorHAnsi"/>
        </w:rPr>
        <w:t xml:space="preserve"> i </w:t>
      </w:r>
      <w:hyperlink r:id="rId9" w:history="1">
        <w:r w:rsidRPr="00C1653F">
          <w:rPr>
            <w:rStyle w:val="Hipercze"/>
            <w:rFonts w:asciiTheme="minorHAnsi" w:hAnsiTheme="minorHAnsi" w:cstheme="minorHAnsi"/>
          </w:rPr>
          <w:t>Demagog</w:t>
        </w:r>
      </w:hyperlink>
      <w:r w:rsidRPr="00AC4B83">
        <w:rPr>
          <w:rFonts w:asciiTheme="minorHAnsi" w:hAnsiTheme="minorHAnsi" w:cstheme="minorHAnsi"/>
        </w:rPr>
        <w:t xml:space="preserve">. </w:t>
      </w:r>
    </w:p>
    <w:p w14:paraId="14F52DFD" w14:textId="77777777" w:rsidR="006C52BA" w:rsidRPr="00AC4B83" w:rsidRDefault="00000000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>
        <w:rPr>
          <w:rFonts w:asciiTheme="minorHAnsi" w:hAnsiTheme="minorHAnsi" w:cstheme="minorHAnsi"/>
        </w:rPr>
        <w:pict w14:anchorId="1088825E">
          <v:rect id="_x0000_i1025" style="width:0;height:1.5pt" o:hralign="center" o:hrstd="t" o:hr="t" fillcolor="#a0a0a0" stroked="f"/>
        </w:pict>
      </w:r>
    </w:p>
    <w:p w14:paraId="1CF1FEA1" w14:textId="77777777" w:rsidR="006C52BA" w:rsidRPr="00AC4B83" w:rsidRDefault="00876752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highlight w:val="white"/>
        </w:rPr>
        <w:t>Więcej informacji:</w:t>
      </w:r>
    </w:p>
    <w:p w14:paraId="0AC2376A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Instytut Monitorowania Mediów:</w:t>
      </w:r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Katarzyna Ozga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10">
        <w:r w:rsidRPr="00AC4B83">
          <w:rPr>
            <w:rFonts w:asciiTheme="minorHAnsi" w:hAnsiTheme="minorHAnsi" w:cstheme="minorHAnsi"/>
            <w:highlight w:val="white"/>
            <w:u w:val="single"/>
          </w:rPr>
          <w:t>kozga@imm.com.pl</w:t>
        </w:r>
      </w:hyperlink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tel.: +48 698 634 594</w:t>
      </w:r>
    </w:p>
    <w:p w14:paraId="57D49793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Stowarzyszenie Demagog:</w:t>
      </w:r>
      <w:r w:rsidRPr="00AC4B83">
        <w:rPr>
          <w:rFonts w:asciiTheme="minorHAnsi" w:hAnsiTheme="minorHAnsi" w:cstheme="minorHAnsi"/>
          <w:highlight w:val="white"/>
        </w:rPr>
        <w:br/>
        <w:t>Aleksandra Żychska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11">
        <w:r w:rsidRPr="00AC4B83">
          <w:rPr>
            <w:rFonts w:asciiTheme="minorHAnsi" w:hAnsiTheme="minorHAnsi" w:cstheme="minorHAnsi"/>
            <w:highlight w:val="white"/>
            <w:u w:val="single"/>
          </w:rPr>
          <w:t>aleksandra.zychska@demagog.org.pl</w:t>
        </w:r>
      </w:hyperlink>
      <w:r w:rsidRPr="00AC4B83">
        <w:rPr>
          <w:rFonts w:asciiTheme="minorHAnsi" w:hAnsiTheme="minorHAnsi" w:cstheme="minorHAnsi"/>
          <w:highlight w:val="white"/>
        </w:rPr>
        <w:br/>
        <w:t>tel.: +48 608 113 123</w:t>
      </w:r>
    </w:p>
    <w:sectPr w:rsidR="006C52BA" w:rsidRPr="00AC4B83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52EBB2" w14:textId="77777777" w:rsidR="00FB2F8E" w:rsidRDefault="00FB2F8E">
      <w:pPr>
        <w:spacing w:after="0" w:line="240" w:lineRule="auto"/>
      </w:pPr>
      <w:r>
        <w:separator/>
      </w:r>
    </w:p>
  </w:endnote>
  <w:endnote w:type="continuationSeparator" w:id="0">
    <w:p w14:paraId="742A8C5B" w14:textId="77777777" w:rsidR="00FB2F8E" w:rsidRDefault="00FB2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los Text">
    <w:altName w:val="Times New Roman"/>
    <w:panose1 w:val="00000000000000000000"/>
    <w:charset w:val="00"/>
    <w:family w:val="roman"/>
    <w:notTrueType/>
    <w:pitch w:val="default"/>
  </w:font>
  <w:font w:name="Lora">
    <w:charset w:val="EE"/>
    <w:family w:val="auto"/>
    <w:pitch w:val="variable"/>
    <w:sig w:usb0="A00002FF" w:usb1="5000204B" w:usb2="00000000" w:usb3="00000000" w:csb0="00000097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96F95" w14:textId="77777777" w:rsidR="006C52BA" w:rsidRDefault="008767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6253C900" wp14:editId="4352E8A8">
          <wp:simplePos x="0" y="0"/>
          <wp:positionH relativeFrom="column">
            <wp:posOffset>-726275</wp:posOffset>
          </wp:positionH>
          <wp:positionV relativeFrom="paragraph">
            <wp:posOffset>-590548</wp:posOffset>
          </wp:positionV>
          <wp:extent cx="7576868" cy="990578"/>
          <wp:effectExtent l="0" t="0" r="0" b="0"/>
          <wp:wrapNone/>
          <wp:docPr id="184361961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04A6BFD" w14:textId="77777777" w:rsidR="006C52BA" w:rsidRDefault="006C52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24CCC" w14:textId="77777777" w:rsidR="006C52BA" w:rsidRDefault="00876752">
    <w:r>
      <w:rPr>
        <w:noProof/>
      </w:rPr>
      <w:drawing>
        <wp:anchor distT="0" distB="0" distL="114300" distR="114300" simplePos="0" relativeHeight="251661312" behindDoc="0" locked="0" layoutInCell="1" hidden="0" allowOverlap="1" wp14:anchorId="263062CB" wp14:editId="294ACF7A">
          <wp:simplePos x="0" y="0"/>
          <wp:positionH relativeFrom="column">
            <wp:posOffset>-754581</wp:posOffset>
          </wp:positionH>
          <wp:positionV relativeFrom="paragraph">
            <wp:posOffset>-699134</wp:posOffset>
          </wp:positionV>
          <wp:extent cx="7624445" cy="1010212"/>
          <wp:effectExtent l="0" t="0" r="0" b="0"/>
          <wp:wrapNone/>
          <wp:docPr id="184361961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83C2BB" w14:textId="77777777" w:rsidR="00FB2F8E" w:rsidRDefault="00FB2F8E">
      <w:pPr>
        <w:spacing w:after="0" w:line="240" w:lineRule="auto"/>
      </w:pPr>
      <w:r>
        <w:separator/>
      </w:r>
    </w:p>
  </w:footnote>
  <w:footnote w:type="continuationSeparator" w:id="0">
    <w:p w14:paraId="70F9278D" w14:textId="77777777" w:rsidR="00FB2F8E" w:rsidRDefault="00FB2F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3F0D2" w14:textId="77777777" w:rsidR="006C52BA" w:rsidRDefault="006C52BA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F1635" w14:textId="77777777" w:rsidR="006C52BA" w:rsidRDefault="00876752">
    <w:pPr>
      <w:tabs>
        <w:tab w:val="left" w:pos="1972"/>
      </w:tabs>
    </w:pPr>
    <w:r>
      <w:tab/>
    </w:r>
    <w:r>
      <w:rPr>
        <w:noProof/>
      </w:rPr>
      <w:drawing>
        <wp:anchor distT="0" distB="0" distL="0" distR="0" simplePos="0" relativeHeight="251658240" behindDoc="1" locked="0" layoutInCell="1" hidden="0" allowOverlap="1" wp14:anchorId="5EB43ED6" wp14:editId="43DB6E5C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843619616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5425985C" wp14:editId="4152F290">
          <wp:simplePos x="0" y="0"/>
          <wp:positionH relativeFrom="column">
            <wp:posOffset>772160</wp:posOffset>
          </wp:positionH>
          <wp:positionV relativeFrom="paragraph">
            <wp:posOffset>22324</wp:posOffset>
          </wp:positionV>
          <wp:extent cx="1429769" cy="456565"/>
          <wp:effectExtent l="0" t="0" r="0" b="0"/>
          <wp:wrapNone/>
          <wp:docPr id="18436196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D53C7AB" w14:textId="77777777" w:rsidR="006C52BA" w:rsidRDefault="006C52B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2BA"/>
    <w:rsid w:val="000143EC"/>
    <w:rsid w:val="000750AC"/>
    <w:rsid w:val="00085229"/>
    <w:rsid w:val="000A6965"/>
    <w:rsid w:val="000D4551"/>
    <w:rsid w:val="001A61EE"/>
    <w:rsid w:val="001C138B"/>
    <w:rsid w:val="001F69C3"/>
    <w:rsid w:val="00205DB9"/>
    <w:rsid w:val="00272603"/>
    <w:rsid w:val="00275154"/>
    <w:rsid w:val="002B0D89"/>
    <w:rsid w:val="00320CDB"/>
    <w:rsid w:val="00321990"/>
    <w:rsid w:val="00345549"/>
    <w:rsid w:val="00373C84"/>
    <w:rsid w:val="004B49AE"/>
    <w:rsid w:val="004C612B"/>
    <w:rsid w:val="004D0375"/>
    <w:rsid w:val="004F3B39"/>
    <w:rsid w:val="00504BB8"/>
    <w:rsid w:val="005637B6"/>
    <w:rsid w:val="005B66B0"/>
    <w:rsid w:val="005C74C7"/>
    <w:rsid w:val="005D1E6D"/>
    <w:rsid w:val="005F326E"/>
    <w:rsid w:val="00634EC1"/>
    <w:rsid w:val="0065569D"/>
    <w:rsid w:val="00693D72"/>
    <w:rsid w:val="006A4352"/>
    <w:rsid w:val="006A50E8"/>
    <w:rsid w:val="006C52BA"/>
    <w:rsid w:val="006F33FF"/>
    <w:rsid w:val="006F66B7"/>
    <w:rsid w:val="00721C05"/>
    <w:rsid w:val="0074698C"/>
    <w:rsid w:val="0077009B"/>
    <w:rsid w:val="007D1EB8"/>
    <w:rsid w:val="007E2C4D"/>
    <w:rsid w:val="007F1F26"/>
    <w:rsid w:val="008019BD"/>
    <w:rsid w:val="00804216"/>
    <w:rsid w:val="00814CA7"/>
    <w:rsid w:val="00844E30"/>
    <w:rsid w:val="00871296"/>
    <w:rsid w:val="00876752"/>
    <w:rsid w:val="008A771C"/>
    <w:rsid w:val="008B76C9"/>
    <w:rsid w:val="0093350A"/>
    <w:rsid w:val="00944F36"/>
    <w:rsid w:val="00976BFA"/>
    <w:rsid w:val="009A507E"/>
    <w:rsid w:val="009E0D95"/>
    <w:rsid w:val="00A31F5F"/>
    <w:rsid w:val="00A437E1"/>
    <w:rsid w:val="00A56AA1"/>
    <w:rsid w:val="00A74B95"/>
    <w:rsid w:val="00A97573"/>
    <w:rsid w:val="00AB384F"/>
    <w:rsid w:val="00AC01C0"/>
    <w:rsid w:val="00AC4B83"/>
    <w:rsid w:val="00AE4B9C"/>
    <w:rsid w:val="00B060FF"/>
    <w:rsid w:val="00B11AEF"/>
    <w:rsid w:val="00B23C58"/>
    <w:rsid w:val="00B43E58"/>
    <w:rsid w:val="00BB6DC2"/>
    <w:rsid w:val="00BC2213"/>
    <w:rsid w:val="00BF700D"/>
    <w:rsid w:val="00C114E2"/>
    <w:rsid w:val="00C1653F"/>
    <w:rsid w:val="00C218E2"/>
    <w:rsid w:val="00C67867"/>
    <w:rsid w:val="00C868F3"/>
    <w:rsid w:val="00C906C3"/>
    <w:rsid w:val="00CD0BF0"/>
    <w:rsid w:val="00D43AA3"/>
    <w:rsid w:val="00D56E92"/>
    <w:rsid w:val="00D65989"/>
    <w:rsid w:val="00E02780"/>
    <w:rsid w:val="00E27701"/>
    <w:rsid w:val="00E31508"/>
    <w:rsid w:val="00E61980"/>
    <w:rsid w:val="00EB6EFB"/>
    <w:rsid w:val="00EC1EE3"/>
    <w:rsid w:val="00EC287D"/>
    <w:rsid w:val="00EC567E"/>
    <w:rsid w:val="00ED6937"/>
    <w:rsid w:val="00EE5C5F"/>
    <w:rsid w:val="00EF2C73"/>
    <w:rsid w:val="00F74044"/>
    <w:rsid w:val="00FB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6E928"/>
  <w15:docId w15:val="{F7655955-7231-49DC-AA54-C07AA2ED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752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21C0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BF700D"/>
    <w:rPr>
      <w:color w:val="954F72" w:themeColor="followed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E2770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10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79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7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54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1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mm.com.pl/podsumowanie-kampanii-trzaskowski-czy-nawrocki-kto-okazal-sie-bardziej-medialnym-kandydatem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leksandra.zychska@demagog.org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kozga@imm.com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emagog.org.pl/analizy_i_raporty/podsumowanie-kampanii-trzaskowski-czy-nawrocki-kto-okazal-sie-bardziej-medialnym-kandydatem" TargetMode="Externa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8sNPNhQRjrFkXYk3KPhCcYQqQw==">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</go:docsCustomData>
</go:gDocsCustomXmlDataStorage>
</file>

<file path=customXml/itemProps1.xml><?xml version="1.0" encoding="utf-8"?>
<ds:datastoreItem xmlns:ds="http://schemas.openxmlformats.org/officeDocument/2006/customXml" ds:itemID="{D6039482-60AF-426D-AE84-BBE99ABB7D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559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Pszonka</dc:creator>
  <cp:lastModifiedBy>Robert Sadowski</cp:lastModifiedBy>
  <cp:revision>4</cp:revision>
  <dcterms:created xsi:type="dcterms:W3CDTF">2025-06-05T12:42:00Z</dcterms:created>
  <dcterms:modified xsi:type="dcterms:W3CDTF">2025-06-05T13:19:00Z</dcterms:modified>
</cp:coreProperties>
</file>