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D653D" w14:textId="77777777" w:rsidR="006C52BA" w:rsidRPr="00AC4B83" w:rsidRDefault="006C52BA" w:rsidP="00F74044">
      <w:pPr>
        <w:widowControl w:val="0"/>
        <w:spacing w:after="0" w:line="276" w:lineRule="auto"/>
        <w:jc w:val="both"/>
        <w:rPr>
          <w:rFonts w:asciiTheme="minorHAnsi" w:hAnsiTheme="minorHAnsi" w:cstheme="minorHAnsi"/>
        </w:rPr>
      </w:pPr>
    </w:p>
    <w:p w14:paraId="7971882F" w14:textId="796984BB" w:rsidR="006C52BA" w:rsidRPr="00AC4B83" w:rsidRDefault="00876752" w:rsidP="00F74044">
      <w:pPr>
        <w:spacing w:before="240" w:after="240" w:line="276" w:lineRule="auto"/>
        <w:jc w:val="right"/>
        <w:rPr>
          <w:rFonts w:asciiTheme="minorHAnsi" w:hAnsiTheme="minorHAnsi" w:cstheme="minorHAnsi"/>
          <w:i/>
        </w:rPr>
      </w:pPr>
      <w:r w:rsidRPr="00AC4B83">
        <w:rPr>
          <w:rFonts w:asciiTheme="minorHAnsi" w:hAnsiTheme="minorHAnsi" w:cstheme="minorHAnsi"/>
          <w:i/>
        </w:rPr>
        <w:t xml:space="preserve">Informacja prasowa, </w:t>
      </w:r>
      <w:r w:rsidR="00C868F3">
        <w:rPr>
          <w:rFonts w:asciiTheme="minorHAnsi" w:hAnsiTheme="minorHAnsi" w:cstheme="minorHAnsi"/>
          <w:i/>
        </w:rPr>
        <w:t>2</w:t>
      </w:r>
      <w:r w:rsidR="006A50E8">
        <w:rPr>
          <w:rFonts w:asciiTheme="minorHAnsi" w:hAnsiTheme="minorHAnsi" w:cstheme="minorHAnsi"/>
          <w:i/>
        </w:rPr>
        <w:t>9</w:t>
      </w:r>
      <w:r w:rsidR="00C906C3">
        <w:rPr>
          <w:rFonts w:asciiTheme="minorHAnsi" w:hAnsiTheme="minorHAnsi" w:cstheme="minorHAnsi"/>
          <w:i/>
        </w:rPr>
        <w:t xml:space="preserve"> maja</w:t>
      </w:r>
      <w:r w:rsidRPr="00AC4B83">
        <w:rPr>
          <w:rFonts w:asciiTheme="minorHAnsi" w:hAnsiTheme="minorHAnsi" w:cstheme="minorHAnsi"/>
          <w:i/>
        </w:rPr>
        <w:t xml:space="preserve"> 2025 r.</w:t>
      </w:r>
    </w:p>
    <w:p w14:paraId="3EDC09B7" w14:textId="03B3E80D" w:rsidR="006A50E8" w:rsidRDefault="006A50E8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  <w:sz w:val="28"/>
          <w:szCs w:val="28"/>
        </w:rPr>
      </w:pPr>
      <w:r w:rsidRPr="006A50E8">
        <w:rPr>
          <w:rFonts w:asciiTheme="minorHAnsi" w:eastAsia="Times New Roman" w:hAnsiTheme="minorHAnsi" w:cstheme="minorHAnsi"/>
          <w:b/>
          <w:bCs/>
          <w:sz w:val="28"/>
          <w:szCs w:val="28"/>
        </w:rPr>
        <w:t xml:space="preserve">Kandydaci w mediach [19–25.05]. Rozmowy Nawrockiego i Trzaskowskiego z </w:t>
      </w:r>
      <w:proofErr w:type="spellStart"/>
      <w:r w:rsidRPr="006A50E8">
        <w:rPr>
          <w:rFonts w:asciiTheme="minorHAnsi" w:eastAsia="Times New Roman" w:hAnsiTheme="minorHAnsi" w:cstheme="minorHAnsi"/>
          <w:b/>
          <w:bCs/>
          <w:sz w:val="28"/>
          <w:szCs w:val="28"/>
        </w:rPr>
        <w:t>Mentzenem</w:t>
      </w:r>
      <w:proofErr w:type="spellEnd"/>
      <w:r w:rsidRPr="006A50E8">
        <w:rPr>
          <w:rFonts w:asciiTheme="minorHAnsi" w:eastAsia="Times New Roman" w:hAnsiTheme="minorHAnsi" w:cstheme="minorHAnsi"/>
          <w:b/>
          <w:bCs/>
          <w:sz w:val="28"/>
          <w:szCs w:val="28"/>
        </w:rPr>
        <w:t xml:space="preserve"> – dwa kluczowe wydarzenia tygodnia</w:t>
      </w:r>
    </w:p>
    <w:p w14:paraId="5276E3EF" w14:textId="2BBC5A39" w:rsidR="00C868F3" w:rsidRDefault="006A50E8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6A50E8">
        <w:rPr>
          <w:rFonts w:asciiTheme="minorHAnsi" w:eastAsia="Times New Roman" w:hAnsiTheme="minorHAnsi" w:cstheme="minorHAnsi"/>
          <w:b/>
          <w:bCs/>
        </w:rPr>
        <w:t xml:space="preserve">Debata </w:t>
      </w:r>
      <w:r>
        <w:rPr>
          <w:rFonts w:asciiTheme="minorHAnsi" w:eastAsia="Times New Roman" w:hAnsiTheme="minorHAnsi" w:cstheme="minorHAnsi"/>
          <w:b/>
          <w:bCs/>
        </w:rPr>
        <w:t xml:space="preserve">Trzaskowski-Nawrocki </w:t>
      </w:r>
      <w:r w:rsidRPr="006A50E8">
        <w:rPr>
          <w:rFonts w:asciiTheme="minorHAnsi" w:eastAsia="Times New Roman" w:hAnsiTheme="minorHAnsi" w:cstheme="minorHAnsi"/>
          <w:b/>
          <w:bCs/>
        </w:rPr>
        <w:t xml:space="preserve">w TVP, spotkania przy piwie i </w:t>
      </w:r>
      <w:proofErr w:type="spellStart"/>
      <w:r w:rsidRPr="006A50E8">
        <w:rPr>
          <w:rFonts w:asciiTheme="minorHAnsi" w:eastAsia="Times New Roman" w:hAnsiTheme="minorHAnsi" w:cstheme="minorHAnsi"/>
          <w:b/>
          <w:bCs/>
        </w:rPr>
        <w:t>viralowe</w:t>
      </w:r>
      <w:proofErr w:type="spellEnd"/>
      <w:r w:rsidRPr="006A50E8">
        <w:rPr>
          <w:rFonts w:asciiTheme="minorHAnsi" w:eastAsia="Times New Roman" w:hAnsiTheme="minorHAnsi" w:cstheme="minorHAnsi"/>
          <w:b/>
          <w:bCs/>
        </w:rPr>
        <w:t xml:space="preserve"> rozmowy z </w:t>
      </w:r>
      <w:proofErr w:type="spellStart"/>
      <w:r w:rsidRPr="006A50E8">
        <w:rPr>
          <w:rFonts w:asciiTheme="minorHAnsi" w:eastAsia="Times New Roman" w:hAnsiTheme="minorHAnsi" w:cstheme="minorHAnsi"/>
          <w:b/>
          <w:bCs/>
        </w:rPr>
        <w:t>Mentzenem</w:t>
      </w:r>
      <w:proofErr w:type="spellEnd"/>
      <w:r w:rsidRPr="006A50E8">
        <w:rPr>
          <w:rFonts w:asciiTheme="minorHAnsi" w:eastAsia="Times New Roman" w:hAnsiTheme="minorHAnsi" w:cstheme="minorHAnsi"/>
          <w:b/>
          <w:bCs/>
        </w:rPr>
        <w:t xml:space="preserve"> – kampania prezydencka nabrała tempa, a zasięgi medialne kandydatów przebiły historyczne rekordy. W minionym tygodniu zarówno Rafał Trzaskowski, jak i Karol Nawrocki osiągnęli ponad 2 miliardy potencjalnych kontaktów z przekazami medialnymi</w:t>
      </w:r>
      <w:r>
        <w:rPr>
          <w:rFonts w:asciiTheme="minorHAnsi" w:eastAsia="Times New Roman" w:hAnsiTheme="minorHAnsi" w:cstheme="minorHAnsi"/>
          <w:b/>
          <w:bCs/>
        </w:rPr>
        <w:t>. Zaskakująco</w:t>
      </w:r>
      <w:r w:rsidRPr="006A50E8">
        <w:rPr>
          <w:rFonts w:asciiTheme="minorHAnsi" w:eastAsia="Times New Roman" w:hAnsiTheme="minorHAnsi" w:cstheme="minorHAnsi"/>
          <w:b/>
          <w:bCs/>
        </w:rPr>
        <w:t xml:space="preserve"> starcie o uwagę wyborców przeniosło się </w:t>
      </w:r>
      <w:r>
        <w:rPr>
          <w:rFonts w:asciiTheme="minorHAnsi" w:eastAsia="Times New Roman" w:hAnsiTheme="minorHAnsi" w:cstheme="minorHAnsi"/>
          <w:b/>
          <w:bCs/>
        </w:rPr>
        <w:t xml:space="preserve">nie tylko </w:t>
      </w:r>
      <w:r w:rsidRPr="006A50E8">
        <w:rPr>
          <w:rFonts w:asciiTheme="minorHAnsi" w:eastAsia="Times New Roman" w:hAnsiTheme="minorHAnsi" w:cstheme="minorHAnsi"/>
          <w:b/>
          <w:bCs/>
        </w:rPr>
        <w:t xml:space="preserve">do </w:t>
      </w:r>
      <w:proofErr w:type="spellStart"/>
      <w:r w:rsidRPr="006A50E8">
        <w:rPr>
          <w:rFonts w:asciiTheme="minorHAnsi" w:eastAsia="Times New Roman" w:hAnsiTheme="minorHAnsi" w:cstheme="minorHAnsi"/>
          <w:b/>
          <w:bCs/>
        </w:rPr>
        <w:t>social</w:t>
      </w:r>
      <w:proofErr w:type="spellEnd"/>
      <w:r w:rsidRPr="006A50E8">
        <w:rPr>
          <w:rFonts w:asciiTheme="minorHAnsi" w:eastAsia="Times New Roman" w:hAnsiTheme="minorHAnsi" w:cstheme="minorHAnsi"/>
          <w:b/>
          <w:bCs/>
        </w:rPr>
        <w:t xml:space="preserve"> mediów, </w:t>
      </w:r>
      <w:proofErr w:type="spellStart"/>
      <w:r w:rsidRPr="006A50E8">
        <w:rPr>
          <w:rFonts w:asciiTheme="minorHAnsi" w:eastAsia="Times New Roman" w:hAnsiTheme="minorHAnsi" w:cstheme="minorHAnsi"/>
          <w:b/>
          <w:bCs/>
        </w:rPr>
        <w:t>YouTube’a</w:t>
      </w:r>
      <w:proofErr w:type="spellEnd"/>
      <w:r>
        <w:rPr>
          <w:rFonts w:asciiTheme="minorHAnsi" w:eastAsia="Times New Roman" w:hAnsiTheme="minorHAnsi" w:cstheme="minorHAnsi"/>
          <w:b/>
          <w:bCs/>
        </w:rPr>
        <w:t>, ale</w:t>
      </w:r>
      <w:r w:rsidRPr="006A50E8">
        <w:rPr>
          <w:rFonts w:asciiTheme="minorHAnsi" w:eastAsia="Times New Roman" w:hAnsiTheme="minorHAnsi" w:cstheme="minorHAnsi"/>
          <w:b/>
          <w:bCs/>
        </w:rPr>
        <w:t xml:space="preserve"> i... pubów</w:t>
      </w:r>
      <w:r>
        <w:rPr>
          <w:rFonts w:asciiTheme="minorHAnsi" w:eastAsia="Times New Roman" w:hAnsiTheme="minorHAnsi" w:cstheme="minorHAnsi"/>
          <w:b/>
          <w:bCs/>
        </w:rPr>
        <w:t xml:space="preserve"> – wynika z ostatniego przed wyborami</w:t>
      </w:r>
      <w:r w:rsidR="00B11AEF">
        <w:rPr>
          <w:rFonts w:asciiTheme="minorHAnsi" w:eastAsia="Times New Roman" w:hAnsiTheme="minorHAnsi" w:cstheme="minorHAnsi"/>
          <w:b/>
          <w:bCs/>
        </w:rPr>
        <w:t xml:space="preserve"> raportu analizującego medialność kandydatów </w:t>
      </w:r>
      <w:r>
        <w:rPr>
          <w:rFonts w:asciiTheme="minorHAnsi" w:eastAsia="Times New Roman" w:hAnsiTheme="minorHAnsi" w:cstheme="minorHAnsi"/>
          <w:b/>
          <w:bCs/>
        </w:rPr>
        <w:t>na prezydenta</w:t>
      </w:r>
      <w:r w:rsidR="00B11AEF">
        <w:rPr>
          <w:rFonts w:asciiTheme="minorHAnsi" w:eastAsia="Times New Roman" w:hAnsiTheme="minorHAnsi" w:cstheme="minorHAnsi"/>
          <w:b/>
          <w:bCs/>
        </w:rPr>
        <w:t xml:space="preserve"> przygotowanego przez Instytut Monitorowania Mediów i Stowarzyszenie Demagog. </w:t>
      </w:r>
    </w:p>
    <w:p w14:paraId="2BDA28DC" w14:textId="77777777" w:rsidR="00A74B95" w:rsidRPr="00A74B95" w:rsidRDefault="00A74B95" w:rsidP="00A74B95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A74B95">
        <w:rPr>
          <w:rFonts w:asciiTheme="minorHAnsi" w:eastAsia="Times New Roman" w:hAnsiTheme="minorHAnsi" w:cstheme="minorHAnsi"/>
          <w:b/>
          <w:bCs/>
        </w:rPr>
        <w:t xml:space="preserve">Rekordowe zasięgi, walka o uwagę i dominacja w </w:t>
      </w:r>
      <w:proofErr w:type="spellStart"/>
      <w:r w:rsidRPr="00A74B95">
        <w:rPr>
          <w:rFonts w:asciiTheme="minorHAnsi" w:eastAsia="Times New Roman" w:hAnsiTheme="minorHAnsi" w:cstheme="minorHAnsi"/>
          <w:b/>
          <w:bCs/>
        </w:rPr>
        <w:t>social</w:t>
      </w:r>
      <w:proofErr w:type="spellEnd"/>
      <w:r w:rsidRPr="00A74B95">
        <w:rPr>
          <w:rFonts w:asciiTheme="minorHAnsi" w:eastAsia="Times New Roman" w:hAnsiTheme="minorHAnsi" w:cstheme="minorHAnsi"/>
          <w:b/>
          <w:bCs/>
        </w:rPr>
        <w:t xml:space="preserve"> mediach</w:t>
      </w:r>
    </w:p>
    <w:p w14:paraId="1D4D4386" w14:textId="65DDA5F4" w:rsidR="00A74B95" w:rsidRPr="00A74B95" w:rsidRDefault="00A74B95" w:rsidP="00A74B95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A74B95">
        <w:rPr>
          <w:rFonts w:asciiTheme="minorHAnsi" w:eastAsia="Times New Roman" w:hAnsiTheme="minorHAnsi" w:cstheme="minorHAnsi"/>
        </w:rPr>
        <w:t xml:space="preserve">Tydzień 19–25 maja przyniósł bezprecedensowy poziom medialności kandydatów. Rafał Trzaskowski osiągnął 2,34 mld kontaktów, a Karol Nawrocki – 2,15 mld. Choć różnica jest niewielka, przewaga </w:t>
      </w:r>
      <w:r>
        <w:rPr>
          <w:rFonts w:asciiTheme="minorHAnsi" w:eastAsia="Times New Roman" w:hAnsiTheme="minorHAnsi" w:cstheme="minorHAnsi"/>
        </w:rPr>
        <w:t xml:space="preserve">obecnego </w:t>
      </w:r>
      <w:r w:rsidRPr="00A74B95">
        <w:rPr>
          <w:rFonts w:asciiTheme="minorHAnsi" w:eastAsia="Times New Roman" w:hAnsiTheme="minorHAnsi" w:cstheme="minorHAnsi"/>
        </w:rPr>
        <w:t xml:space="preserve">prezydenta Warszawy była wyraźna w </w:t>
      </w:r>
      <w:proofErr w:type="spellStart"/>
      <w:r w:rsidRPr="00A74B95">
        <w:rPr>
          <w:rFonts w:asciiTheme="minorHAnsi" w:eastAsia="Times New Roman" w:hAnsiTheme="minorHAnsi" w:cstheme="minorHAnsi"/>
        </w:rPr>
        <w:t>social</w:t>
      </w:r>
      <w:proofErr w:type="spellEnd"/>
      <w:r w:rsidRPr="00A74B95">
        <w:rPr>
          <w:rFonts w:asciiTheme="minorHAnsi" w:eastAsia="Times New Roman" w:hAnsiTheme="minorHAnsi" w:cstheme="minorHAnsi"/>
        </w:rPr>
        <w:t xml:space="preserve"> mediach – zwłaszcza na </w:t>
      </w:r>
      <w:proofErr w:type="spellStart"/>
      <w:r w:rsidRPr="00A74B95">
        <w:rPr>
          <w:rFonts w:asciiTheme="minorHAnsi" w:eastAsia="Times New Roman" w:hAnsiTheme="minorHAnsi" w:cstheme="minorHAnsi"/>
        </w:rPr>
        <w:t>TikToku</w:t>
      </w:r>
      <w:proofErr w:type="spellEnd"/>
      <w:r w:rsidRPr="00A74B95">
        <w:rPr>
          <w:rFonts w:asciiTheme="minorHAnsi" w:eastAsia="Times New Roman" w:hAnsiTheme="minorHAnsi" w:cstheme="minorHAnsi"/>
        </w:rPr>
        <w:t xml:space="preserve"> i Instagramie, gdzie jego materiały zdobywały nawet dziesięciokrotnie więcej interakcji. Z kolei Nawrocki notował lepsze wyniki na platformie X, ale pod względem zaangażowania internautów ustępował Trzaskowskiemu.</w:t>
      </w:r>
    </w:p>
    <w:p w14:paraId="38242B72" w14:textId="77777777" w:rsidR="00A74B95" w:rsidRPr="00A74B95" w:rsidRDefault="00A74B95" w:rsidP="00A74B95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proofErr w:type="spellStart"/>
      <w:r w:rsidRPr="00A74B95">
        <w:rPr>
          <w:rFonts w:asciiTheme="minorHAnsi" w:eastAsia="Times New Roman" w:hAnsiTheme="minorHAnsi" w:cstheme="minorHAnsi"/>
          <w:b/>
          <w:bCs/>
        </w:rPr>
        <w:t>Mentzen</w:t>
      </w:r>
      <w:proofErr w:type="spellEnd"/>
      <w:r w:rsidRPr="00A74B95">
        <w:rPr>
          <w:rFonts w:asciiTheme="minorHAnsi" w:eastAsia="Times New Roman" w:hAnsiTheme="minorHAnsi" w:cstheme="minorHAnsi"/>
          <w:b/>
          <w:bCs/>
        </w:rPr>
        <w:t xml:space="preserve"> napędza kampanię – rozmowy, które zmieniły dynamikę</w:t>
      </w:r>
    </w:p>
    <w:p w14:paraId="41256159" w14:textId="03346719" w:rsidR="00A74B95" w:rsidRPr="00A74B95" w:rsidRDefault="00A74B95" w:rsidP="00A74B95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A74B95">
        <w:rPr>
          <w:rFonts w:asciiTheme="minorHAnsi" w:eastAsia="Times New Roman" w:hAnsiTheme="minorHAnsi" w:cstheme="minorHAnsi"/>
        </w:rPr>
        <w:t xml:space="preserve">Kluczowe momenty tygodnia to rozmowy obu kandydatów ze Sławomirem </w:t>
      </w:r>
      <w:proofErr w:type="spellStart"/>
      <w:r w:rsidRPr="00A74B95">
        <w:rPr>
          <w:rFonts w:asciiTheme="minorHAnsi" w:eastAsia="Times New Roman" w:hAnsiTheme="minorHAnsi" w:cstheme="minorHAnsi"/>
        </w:rPr>
        <w:t>Mentzenem</w:t>
      </w:r>
      <w:proofErr w:type="spellEnd"/>
      <w:r w:rsidRPr="00A74B95">
        <w:rPr>
          <w:rFonts w:asciiTheme="minorHAnsi" w:eastAsia="Times New Roman" w:hAnsiTheme="minorHAnsi" w:cstheme="minorHAnsi"/>
        </w:rPr>
        <w:t>. Zarówno Nawrocki (22 maja), jak i Trzaskowski (24 maja) zdobyli dzięki tym spotkaniom blisko 5 mln wyświetleń na YouTube, a zainteresowanie materiałami wyraźnie wzrosło także na ich własnych kanałach. Do medialnego sukcesu Trzaskowskiego przyczyniło się również spotkanie przy piwie z udziałem Radosława Sikorskiego, którego relacja zdobyła na portalu X ponad 11 mln wyświetleń. Kulminacją tygodnia był „Wielki Marsz Patriotów”, który umocnił zasięgi Trzaskowskiego w niedzielę.</w:t>
      </w:r>
    </w:p>
    <w:p w14:paraId="521478A2" w14:textId="77777777" w:rsidR="00A74B95" w:rsidRPr="00A74B95" w:rsidRDefault="00A74B95" w:rsidP="00A74B95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A74B95">
        <w:rPr>
          <w:rFonts w:asciiTheme="minorHAnsi" w:eastAsia="Times New Roman" w:hAnsiTheme="minorHAnsi" w:cstheme="minorHAnsi"/>
          <w:b/>
          <w:bCs/>
        </w:rPr>
        <w:t>Debata, kontrowersje i weryfikacja faktów</w:t>
      </w:r>
    </w:p>
    <w:p w14:paraId="46F56643" w14:textId="7664CEDE" w:rsidR="006A50E8" w:rsidRPr="00A74B95" w:rsidRDefault="00A74B95" w:rsidP="00A74B95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A74B95">
        <w:rPr>
          <w:rFonts w:asciiTheme="minorHAnsi" w:eastAsia="Times New Roman" w:hAnsiTheme="minorHAnsi" w:cstheme="minorHAnsi"/>
        </w:rPr>
        <w:t xml:space="preserve">Choć debata TVP przyciągnęła uwagę wyborców, to największe zainteresowanie wzbudziły momenty kontrowersyjne – jak zażycie </w:t>
      </w:r>
      <w:proofErr w:type="spellStart"/>
      <w:r w:rsidRPr="00A74B95">
        <w:rPr>
          <w:rFonts w:asciiTheme="minorHAnsi" w:eastAsia="Times New Roman" w:hAnsiTheme="minorHAnsi" w:cstheme="minorHAnsi"/>
        </w:rPr>
        <w:t>snusa</w:t>
      </w:r>
      <w:proofErr w:type="spellEnd"/>
      <w:r w:rsidRPr="00A74B95">
        <w:rPr>
          <w:rFonts w:asciiTheme="minorHAnsi" w:eastAsia="Times New Roman" w:hAnsiTheme="minorHAnsi" w:cstheme="minorHAnsi"/>
        </w:rPr>
        <w:t xml:space="preserve"> przez Nawrockiego czy wypowiedzi wymagające </w:t>
      </w:r>
      <w:proofErr w:type="spellStart"/>
      <w:r w:rsidRPr="00A74B95">
        <w:rPr>
          <w:rFonts w:asciiTheme="minorHAnsi" w:eastAsia="Times New Roman" w:hAnsiTheme="minorHAnsi" w:cstheme="minorHAnsi"/>
        </w:rPr>
        <w:t>fact-checkingu</w:t>
      </w:r>
      <w:proofErr w:type="spellEnd"/>
      <w:r w:rsidRPr="00A74B95">
        <w:rPr>
          <w:rFonts w:asciiTheme="minorHAnsi" w:eastAsia="Times New Roman" w:hAnsiTheme="minorHAnsi" w:cstheme="minorHAnsi"/>
        </w:rPr>
        <w:t>. Serwis Demagog.org.pl, prowadzący transmisję live z weryfikacją słów kandydatów, odwiedziło ponad 3 mln osób. W debacie obaj kandydaci mijali się z prawdą: Trzaskowski przypisywał sobie nie swoje zasługi i mylił się w kwestiach unijnych, zaś Nawrocki manipulował danymi o migracji. Weryfikacja pokazała, że obie strony stosowały uproszczenia i przekłamania – choć tylko jedna ze stron wykorzystała to potem w spocie wyborczym.</w:t>
      </w:r>
    </w:p>
    <w:p w14:paraId="697733C6" w14:textId="03BF11CD" w:rsidR="00A74B95" w:rsidRPr="00A74B95" w:rsidRDefault="00A74B95" w:rsidP="006A50E8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5D1E6D">
        <w:rPr>
          <w:rFonts w:asciiTheme="minorHAnsi" w:eastAsia="Times New Roman" w:hAnsiTheme="minorHAnsi" w:cstheme="minorHAnsi"/>
          <w:i/>
          <w:iCs/>
        </w:rPr>
        <w:lastRenderedPageBreak/>
        <w:t xml:space="preserve">W przedostatnim tygodniu kampanii oba sztaby intensywnie zabiegały o wyborców kandydatów, którzy nie przeszli do drugiej tury. Najwięcej uwagi medialnej zyskał jednak Sławomir </w:t>
      </w:r>
      <w:proofErr w:type="spellStart"/>
      <w:r w:rsidRPr="005D1E6D">
        <w:rPr>
          <w:rFonts w:asciiTheme="minorHAnsi" w:eastAsia="Times New Roman" w:hAnsiTheme="minorHAnsi" w:cstheme="minorHAnsi"/>
          <w:i/>
          <w:iCs/>
        </w:rPr>
        <w:t>Mentzen</w:t>
      </w:r>
      <w:proofErr w:type="spellEnd"/>
      <w:r w:rsidRPr="005D1E6D">
        <w:rPr>
          <w:rFonts w:asciiTheme="minorHAnsi" w:eastAsia="Times New Roman" w:hAnsiTheme="minorHAnsi" w:cstheme="minorHAnsi"/>
          <w:i/>
          <w:iCs/>
        </w:rPr>
        <w:t xml:space="preserve">, skutecznie wzmacniając swoją pozycję wśród sympatyków PO i PiS. Mimo kolejnych doniesień na temat przeszłości Karola Nawrockiego i jego kontrowersyjnych </w:t>
      </w:r>
      <w:proofErr w:type="spellStart"/>
      <w:r w:rsidRPr="005D1E6D">
        <w:rPr>
          <w:rFonts w:asciiTheme="minorHAnsi" w:eastAsia="Times New Roman" w:hAnsiTheme="minorHAnsi" w:cstheme="minorHAnsi"/>
          <w:i/>
          <w:iCs/>
        </w:rPr>
        <w:t>zachowań</w:t>
      </w:r>
      <w:proofErr w:type="spellEnd"/>
      <w:r w:rsidRPr="005D1E6D">
        <w:rPr>
          <w:rFonts w:asciiTheme="minorHAnsi" w:eastAsia="Times New Roman" w:hAnsiTheme="minorHAnsi" w:cstheme="minorHAnsi"/>
          <w:i/>
          <w:iCs/>
        </w:rPr>
        <w:t xml:space="preserve"> podczas debaty, nie wpłynęło to znacząco na jego poparcie. Sztab kandydata popieranego przez PiS koncentruje się na dyskredytowaniu wiarygodnych, </w:t>
      </w:r>
      <w:hyperlink r:id="rId8" w:history="1">
        <w:r w:rsidRPr="001F69C3">
          <w:rPr>
            <w:rStyle w:val="Hipercze"/>
            <w:rFonts w:asciiTheme="minorHAnsi" w:eastAsia="Times New Roman" w:hAnsiTheme="minorHAnsi" w:cstheme="minorHAnsi"/>
            <w:i/>
            <w:iCs/>
          </w:rPr>
          <w:t>opiniotwórczych mediów</w:t>
        </w:r>
      </w:hyperlink>
      <w:r w:rsidRPr="005D1E6D">
        <w:rPr>
          <w:rFonts w:asciiTheme="minorHAnsi" w:eastAsia="Times New Roman" w:hAnsiTheme="minorHAnsi" w:cstheme="minorHAnsi"/>
          <w:i/>
          <w:iCs/>
        </w:rPr>
        <w:t>, które ujawniają niekorzystne informacje. W ostatnich dniach kampanii to właśnie media społecznościowe pozostają głównym polem walki o głosy – aż do samego końca, niezależnie od ciszy wyborcze</w:t>
      </w:r>
      <w:r w:rsidRPr="005D1E6D">
        <w:rPr>
          <w:rFonts w:asciiTheme="minorHAnsi" w:eastAsia="Times New Roman" w:hAnsiTheme="minorHAnsi" w:cstheme="minorHAnsi"/>
          <w:i/>
          <w:iCs/>
        </w:rPr>
        <w:t>j</w:t>
      </w:r>
      <w:r>
        <w:rPr>
          <w:rFonts w:asciiTheme="minorHAnsi" w:eastAsia="Times New Roman" w:hAnsiTheme="minorHAnsi" w:cstheme="minorHAnsi"/>
        </w:rPr>
        <w:t xml:space="preserve"> – komentuje </w:t>
      </w:r>
      <w:r w:rsidRPr="00A74B95">
        <w:rPr>
          <w:rFonts w:asciiTheme="minorHAnsi" w:eastAsia="Times New Roman" w:hAnsiTheme="minorHAnsi" w:cstheme="minorHAnsi"/>
          <w:b/>
          <w:bCs/>
        </w:rPr>
        <w:t xml:space="preserve">Monika </w:t>
      </w:r>
      <w:proofErr w:type="spellStart"/>
      <w:r w:rsidRPr="00A74B95">
        <w:rPr>
          <w:rFonts w:asciiTheme="minorHAnsi" w:eastAsia="Times New Roman" w:hAnsiTheme="minorHAnsi" w:cstheme="minorHAnsi"/>
          <w:b/>
          <w:bCs/>
        </w:rPr>
        <w:t>Ezman</w:t>
      </w:r>
      <w:proofErr w:type="spellEnd"/>
      <w:r>
        <w:rPr>
          <w:rFonts w:asciiTheme="minorHAnsi" w:eastAsia="Times New Roman" w:hAnsiTheme="minorHAnsi" w:cstheme="minorHAnsi"/>
        </w:rPr>
        <w:t xml:space="preserve">, </w:t>
      </w:r>
      <w:r w:rsidRPr="00A74B95">
        <w:rPr>
          <w:rFonts w:asciiTheme="minorHAnsi" w:eastAsia="Times New Roman" w:hAnsiTheme="minorHAnsi" w:cstheme="minorHAnsi"/>
        </w:rPr>
        <w:t>dyrektorka Centrum Zarządzania Jakością i Działu Analiz w IMM.</w:t>
      </w:r>
    </w:p>
    <w:p w14:paraId="446294D9" w14:textId="400A62A5" w:rsidR="006C52BA" w:rsidRPr="00E61980" w:rsidRDefault="00876752" w:rsidP="006A50E8">
      <w:pPr>
        <w:spacing w:before="240" w:after="240" w:line="276" w:lineRule="auto"/>
        <w:jc w:val="both"/>
        <w:rPr>
          <w:rFonts w:asciiTheme="minorHAnsi" w:hAnsiTheme="minorHAnsi" w:cstheme="minorHAnsi"/>
          <w:highlight w:val="yellow"/>
        </w:rPr>
      </w:pPr>
      <w:r w:rsidRPr="00AC4B83">
        <w:rPr>
          <w:rFonts w:asciiTheme="minorHAnsi" w:hAnsiTheme="minorHAnsi" w:cstheme="minorHAnsi"/>
        </w:rPr>
        <w:t>Cały raport jest dostępny t</w:t>
      </w:r>
      <w:sdt>
        <w:sdtPr>
          <w:rPr>
            <w:rFonts w:asciiTheme="minorHAnsi" w:hAnsiTheme="minorHAnsi" w:cstheme="minorHAnsi"/>
          </w:rPr>
          <w:tag w:val="goog_rdk_0"/>
          <w:id w:val="-1770688375"/>
        </w:sdtPr>
        <w:sdtEndPr/>
        <w:sdtContent/>
      </w:sdt>
      <w:r w:rsidRPr="00AC4B83">
        <w:rPr>
          <w:rFonts w:asciiTheme="minorHAnsi" w:hAnsiTheme="minorHAnsi" w:cstheme="minorHAnsi"/>
        </w:rPr>
        <w:t xml:space="preserve">utaj: </w:t>
      </w:r>
      <w:r w:rsidRPr="00A74B95">
        <w:rPr>
          <w:rFonts w:asciiTheme="minorHAnsi" w:hAnsiTheme="minorHAnsi" w:cstheme="minorHAnsi"/>
        </w:rPr>
        <w:t>IMM</w:t>
      </w:r>
      <w:r w:rsidRPr="00AC4B83">
        <w:rPr>
          <w:rFonts w:asciiTheme="minorHAnsi" w:hAnsiTheme="minorHAnsi" w:cstheme="minorHAnsi"/>
        </w:rPr>
        <w:t xml:space="preserve"> i </w:t>
      </w:r>
      <w:hyperlink r:id="rId9" w:history="1">
        <w:r w:rsidRPr="00A74B95">
          <w:rPr>
            <w:rStyle w:val="Hipercze"/>
            <w:rFonts w:asciiTheme="minorHAnsi" w:hAnsiTheme="minorHAnsi" w:cstheme="minorHAnsi"/>
          </w:rPr>
          <w:t>Demagog</w:t>
        </w:r>
      </w:hyperlink>
      <w:r w:rsidRPr="00AC4B83">
        <w:rPr>
          <w:rFonts w:asciiTheme="minorHAnsi" w:hAnsiTheme="minorHAnsi" w:cstheme="minorHAnsi"/>
        </w:rPr>
        <w:t xml:space="preserve">. </w:t>
      </w:r>
    </w:p>
    <w:p w14:paraId="14F52DFD" w14:textId="77777777" w:rsidR="006C52BA" w:rsidRPr="00AC4B83" w:rsidRDefault="001F69C3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>
        <w:rPr>
          <w:rFonts w:asciiTheme="minorHAnsi" w:hAnsiTheme="minorHAnsi" w:cstheme="minorHAnsi"/>
        </w:rPr>
        <w:pict w14:anchorId="1088825E">
          <v:rect id="_x0000_i1025" style="width:0;height:1.5pt" o:hralign="center" o:hrstd="t" o:hr="t" fillcolor="#a0a0a0" stroked="f"/>
        </w:pict>
      </w:r>
    </w:p>
    <w:p w14:paraId="1CF1FEA1" w14:textId="77777777" w:rsidR="006C52BA" w:rsidRPr="00AC4B83" w:rsidRDefault="00876752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highlight w:val="white"/>
        </w:rPr>
        <w:t>Więcej informacji:</w:t>
      </w:r>
    </w:p>
    <w:p w14:paraId="0AC2376A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Instytut Monitorowania Mediów:</w:t>
      </w:r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Katarzyna Ozga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10">
        <w:r w:rsidRPr="00AC4B83">
          <w:rPr>
            <w:rFonts w:asciiTheme="minorHAnsi" w:hAnsiTheme="minorHAnsi" w:cstheme="minorHAnsi"/>
            <w:highlight w:val="white"/>
            <w:u w:val="single"/>
          </w:rPr>
          <w:t>kozga@imm.com.pl</w:t>
        </w:r>
      </w:hyperlink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tel.: +48 698 634 594</w:t>
      </w:r>
    </w:p>
    <w:p w14:paraId="57D49793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Stowarzyszenie Demagog:</w:t>
      </w:r>
      <w:r w:rsidRPr="00AC4B83">
        <w:rPr>
          <w:rFonts w:asciiTheme="minorHAnsi" w:hAnsiTheme="minorHAnsi" w:cstheme="minorHAnsi"/>
          <w:highlight w:val="white"/>
        </w:rPr>
        <w:br/>
        <w:t>Aleksandra Żychska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11">
        <w:r w:rsidRPr="00AC4B83">
          <w:rPr>
            <w:rFonts w:asciiTheme="minorHAnsi" w:hAnsiTheme="minorHAnsi" w:cstheme="minorHAnsi"/>
            <w:highlight w:val="white"/>
            <w:u w:val="single"/>
          </w:rPr>
          <w:t>aleksandra.zychska@demagog.org.pl</w:t>
        </w:r>
      </w:hyperlink>
      <w:r w:rsidRPr="00AC4B83">
        <w:rPr>
          <w:rFonts w:asciiTheme="minorHAnsi" w:hAnsiTheme="minorHAnsi" w:cstheme="minorHAnsi"/>
          <w:highlight w:val="white"/>
        </w:rPr>
        <w:br/>
        <w:t>tel.: +48 608 113 123</w:t>
      </w:r>
    </w:p>
    <w:sectPr w:rsidR="006C52BA" w:rsidRPr="00AC4B83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C99302" w14:textId="77777777" w:rsidR="004F3B39" w:rsidRDefault="004F3B39">
      <w:pPr>
        <w:spacing w:after="0" w:line="240" w:lineRule="auto"/>
      </w:pPr>
      <w:r>
        <w:separator/>
      </w:r>
    </w:p>
  </w:endnote>
  <w:endnote w:type="continuationSeparator" w:id="0">
    <w:p w14:paraId="2CF14A01" w14:textId="77777777" w:rsidR="004F3B39" w:rsidRDefault="004F3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los Text">
    <w:altName w:val="Times New Roman"/>
    <w:panose1 w:val="00000000000000000000"/>
    <w:charset w:val="00"/>
    <w:family w:val="roman"/>
    <w:notTrueType/>
    <w:pitch w:val="default"/>
  </w:font>
  <w:font w:name="Lora">
    <w:charset w:val="EE"/>
    <w:family w:val="auto"/>
    <w:pitch w:val="variable"/>
    <w:sig w:usb0="A00002FF" w:usb1="5000204B" w:usb2="00000000" w:usb3="00000000" w:csb0="00000097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96F95" w14:textId="77777777" w:rsidR="006C52BA" w:rsidRDefault="008767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6253C900" wp14:editId="4352E8A8">
          <wp:simplePos x="0" y="0"/>
          <wp:positionH relativeFrom="column">
            <wp:posOffset>-726275</wp:posOffset>
          </wp:positionH>
          <wp:positionV relativeFrom="paragraph">
            <wp:posOffset>-590548</wp:posOffset>
          </wp:positionV>
          <wp:extent cx="7576868" cy="990578"/>
          <wp:effectExtent l="0" t="0" r="0" b="0"/>
          <wp:wrapNone/>
          <wp:docPr id="184361961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04A6BFD" w14:textId="77777777" w:rsidR="006C52BA" w:rsidRDefault="006C52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24CCC" w14:textId="77777777" w:rsidR="006C52BA" w:rsidRDefault="00876752">
    <w:r>
      <w:rPr>
        <w:noProof/>
      </w:rPr>
      <w:drawing>
        <wp:anchor distT="0" distB="0" distL="114300" distR="114300" simplePos="0" relativeHeight="251661312" behindDoc="0" locked="0" layoutInCell="1" hidden="0" allowOverlap="1" wp14:anchorId="263062CB" wp14:editId="294ACF7A">
          <wp:simplePos x="0" y="0"/>
          <wp:positionH relativeFrom="column">
            <wp:posOffset>-754581</wp:posOffset>
          </wp:positionH>
          <wp:positionV relativeFrom="paragraph">
            <wp:posOffset>-699134</wp:posOffset>
          </wp:positionV>
          <wp:extent cx="7624445" cy="1010212"/>
          <wp:effectExtent l="0" t="0" r="0" b="0"/>
          <wp:wrapNone/>
          <wp:docPr id="184361961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C78940" w14:textId="77777777" w:rsidR="004F3B39" w:rsidRDefault="004F3B39">
      <w:pPr>
        <w:spacing w:after="0" w:line="240" w:lineRule="auto"/>
      </w:pPr>
      <w:r>
        <w:separator/>
      </w:r>
    </w:p>
  </w:footnote>
  <w:footnote w:type="continuationSeparator" w:id="0">
    <w:p w14:paraId="61320007" w14:textId="77777777" w:rsidR="004F3B39" w:rsidRDefault="004F3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3F0D2" w14:textId="77777777" w:rsidR="006C52BA" w:rsidRDefault="006C52BA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F1635" w14:textId="77777777" w:rsidR="006C52BA" w:rsidRDefault="00876752">
    <w:pPr>
      <w:tabs>
        <w:tab w:val="left" w:pos="1972"/>
      </w:tabs>
    </w:pPr>
    <w:r>
      <w:tab/>
    </w:r>
    <w:r>
      <w:rPr>
        <w:noProof/>
      </w:rPr>
      <w:drawing>
        <wp:anchor distT="0" distB="0" distL="0" distR="0" simplePos="0" relativeHeight="251658240" behindDoc="1" locked="0" layoutInCell="1" hidden="0" allowOverlap="1" wp14:anchorId="5EB43ED6" wp14:editId="43DB6E5C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843619616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5425985C" wp14:editId="4152F290">
          <wp:simplePos x="0" y="0"/>
          <wp:positionH relativeFrom="column">
            <wp:posOffset>772160</wp:posOffset>
          </wp:positionH>
          <wp:positionV relativeFrom="paragraph">
            <wp:posOffset>22324</wp:posOffset>
          </wp:positionV>
          <wp:extent cx="1429769" cy="456565"/>
          <wp:effectExtent l="0" t="0" r="0" b="0"/>
          <wp:wrapNone/>
          <wp:docPr id="18436196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D53C7AB" w14:textId="77777777" w:rsidR="006C52BA" w:rsidRDefault="006C52B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2BA"/>
    <w:rsid w:val="000143EC"/>
    <w:rsid w:val="000750AC"/>
    <w:rsid w:val="00085229"/>
    <w:rsid w:val="000A6965"/>
    <w:rsid w:val="001A61EE"/>
    <w:rsid w:val="001F69C3"/>
    <w:rsid w:val="00205DB9"/>
    <w:rsid w:val="00275154"/>
    <w:rsid w:val="002B0D89"/>
    <w:rsid w:val="00320CDB"/>
    <w:rsid w:val="00345549"/>
    <w:rsid w:val="00373C84"/>
    <w:rsid w:val="004B49AE"/>
    <w:rsid w:val="004D0375"/>
    <w:rsid w:val="004F3B39"/>
    <w:rsid w:val="00504BB8"/>
    <w:rsid w:val="005637B6"/>
    <w:rsid w:val="005B66B0"/>
    <w:rsid w:val="005C74C7"/>
    <w:rsid w:val="005D1E6D"/>
    <w:rsid w:val="005F326E"/>
    <w:rsid w:val="00634EC1"/>
    <w:rsid w:val="00693D72"/>
    <w:rsid w:val="006A4352"/>
    <w:rsid w:val="006A50E8"/>
    <w:rsid w:val="006C52BA"/>
    <w:rsid w:val="006F33FF"/>
    <w:rsid w:val="00721C05"/>
    <w:rsid w:val="0074698C"/>
    <w:rsid w:val="007D1EB8"/>
    <w:rsid w:val="007E2C4D"/>
    <w:rsid w:val="007F1F26"/>
    <w:rsid w:val="00804216"/>
    <w:rsid w:val="00814CA7"/>
    <w:rsid w:val="00844E30"/>
    <w:rsid w:val="00871296"/>
    <w:rsid w:val="00876752"/>
    <w:rsid w:val="008A771C"/>
    <w:rsid w:val="008B76C9"/>
    <w:rsid w:val="00976BFA"/>
    <w:rsid w:val="009A507E"/>
    <w:rsid w:val="009E0D95"/>
    <w:rsid w:val="00A31F5F"/>
    <w:rsid w:val="00A437E1"/>
    <w:rsid w:val="00A74B95"/>
    <w:rsid w:val="00A97573"/>
    <w:rsid w:val="00AB384F"/>
    <w:rsid w:val="00AC01C0"/>
    <w:rsid w:val="00AC4B83"/>
    <w:rsid w:val="00AE4B9C"/>
    <w:rsid w:val="00B060FF"/>
    <w:rsid w:val="00B11AEF"/>
    <w:rsid w:val="00B23C58"/>
    <w:rsid w:val="00B43E58"/>
    <w:rsid w:val="00BB6DC2"/>
    <w:rsid w:val="00BC2213"/>
    <w:rsid w:val="00BF700D"/>
    <w:rsid w:val="00C114E2"/>
    <w:rsid w:val="00C67867"/>
    <w:rsid w:val="00C868F3"/>
    <w:rsid w:val="00C906C3"/>
    <w:rsid w:val="00CD0BF0"/>
    <w:rsid w:val="00D56E92"/>
    <w:rsid w:val="00D65989"/>
    <w:rsid w:val="00E02780"/>
    <w:rsid w:val="00E27701"/>
    <w:rsid w:val="00E31508"/>
    <w:rsid w:val="00E61980"/>
    <w:rsid w:val="00EB6EFB"/>
    <w:rsid w:val="00EC1EE3"/>
    <w:rsid w:val="00EC287D"/>
    <w:rsid w:val="00EC567E"/>
    <w:rsid w:val="00ED6937"/>
    <w:rsid w:val="00EE5C5F"/>
    <w:rsid w:val="00EF2C73"/>
    <w:rsid w:val="00F7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A76E928"/>
  <w15:docId w15:val="{F7655955-7231-49DC-AA54-C07AA2ED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752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21C0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BF700D"/>
    <w:rPr>
      <w:color w:val="954F72" w:themeColor="followed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E2770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10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79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7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54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1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mm.com.pl/raport-imm-najbardziej-opiniotworcze-media-dekady-kto-kreuje-debate-publiczna-w-polsce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leksandra.zychska@demagog.org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kozga@imm.com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emagog.org.pl/analizy_i_raporty/kandydaci-w-mediach-19-25-05-rozmowy-nawrockiego-i-trzaskowskiego-z-mentzenem-dwa-kluczowe-wydarzenia-tygodnia" TargetMode="Externa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8sNPNhQRjrFkXYk3KPhCcYQqQw==">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6039482-60AF-426D-AE84-BBE99ABB7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576</Words>
  <Characters>3457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Pszonka</dc:creator>
  <cp:lastModifiedBy>Katarzyna Ozga</cp:lastModifiedBy>
  <cp:revision>3</cp:revision>
  <dcterms:created xsi:type="dcterms:W3CDTF">2025-05-29T10:54:00Z</dcterms:created>
  <dcterms:modified xsi:type="dcterms:W3CDTF">2025-05-29T10:55:00Z</dcterms:modified>
</cp:coreProperties>
</file>