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8D653D" w14:textId="77777777" w:rsidR="006C52BA" w:rsidRPr="00AC4B83" w:rsidRDefault="006C52BA" w:rsidP="00F74044">
      <w:pPr>
        <w:widowControl w:val="0"/>
        <w:spacing w:after="0" w:line="276" w:lineRule="auto"/>
        <w:jc w:val="both"/>
        <w:rPr>
          <w:rFonts w:asciiTheme="minorHAnsi" w:hAnsiTheme="minorHAnsi" w:cstheme="minorHAnsi"/>
        </w:rPr>
      </w:pPr>
    </w:p>
    <w:p w14:paraId="7971882F" w14:textId="545479C3" w:rsidR="006C52BA" w:rsidRPr="00AC4B83" w:rsidRDefault="00876752" w:rsidP="00F74044">
      <w:pPr>
        <w:spacing w:before="240" w:after="240" w:line="276" w:lineRule="auto"/>
        <w:jc w:val="right"/>
        <w:rPr>
          <w:rFonts w:asciiTheme="minorHAnsi" w:hAnsiTheme="minorHAnsi" w:cstheme="minorHAnsi"/>
          <w:i/>
        </w:rPr>
      </w:pPr>
      <w:r w:rsidRPr="00AC4B83">
        <w:rPr>
          <w:rFonts w:asciiTheme="minorHAnsi" w:hAnsiTheme="minorHAnsi" w:cstheme="minorHAnsi"/>
          <w:i/>
        </w:rPr>
        <w:t xml:space="preserve">Informacja prasowa, </w:t>
      </w:r>
      <w:r w:rsidR="00C868F3">
        <w:rPr>
          <w:rFonts w:asciiTheme="minorHAnsi" w:hAnsiTheme="minorHAnsi" w:cstheme="minorHAnsi"/>
          <w:i/>
        </w:rPr>
        <w:t>22</w:t>
      </w:r>
      <w:r w:rsidR="00C906C3">
        <w:rPr>
          <w:rFonts w:asciiTheme="minorHAnsi" w:hAnsiTheme="minorHAnsi" w:cstheme="minorHAnsi"/>
          <w:i/>
        </w:rPr>
        <w:t xml:space="preserve"> maja</w:t>
      </w:r>
      <w:r w:rsidRPr="00AC4B83">
        <w:rPr>
          <w:rFonts w:asciiTheme="minorHAnsi" w:hAnsiTheme="minorHAnsi" w:cstheme="minorHAnsi"/>
          <w:i/>
        </w:rPr>
        <w:t xml:space="preserve"> 2025 r.</w:t>
      </w:r>
    </w:p>
    <w:p w14:paraId="1B95D466" w14:textId="77777777" w:rsidR="00E27701" w:rsidRPr="00E27701" w:rsidRDefault="00C868F3" w:rsidP="00E27701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  <w:sz w:val="28"/>
          <w:szCs w:val="28"/>
        </w:rPr>
      </w:pPr>
      <w:r w:rsidRPr="00C868F3">
        <w:rPr>
          <w:rFonts w:asciiTheme="minorHAnsi" w:eastAsia="Times New Roman" w:hAnsiTheme="minorHAnsi" w:cstheme="minorHAnsi"/>
          <w:b/>
          <w:bCs/>
          <w:sz w:val="28"/>
          <w:szCs w:val="28"/>
        </w:rPr>
        <w:t xml:space="preserve">Kandydaci w mediach [12.05–18.05]. </w:t>
      </w:r>
      <w:r w:rsidR="00E27701" w:rsidRPr="00E27701">
        <w:rPr>
          <w:rFonts w:asciiTheme="minorHAnsi" w:eastAsia="Times New Roman" w:hAnsiTheme="minorHAnsi" w:cstheme="minorHAnsi"/>
          <w:b/>
          <w:bCs/>
          <w:sz w:val="28"/>
          <w:szCs w:val="28"/>
        </w:rPr>
        <w:t>Trzaskowski i Nawrocki z równym zasięgiem. Agitacja w mediach społecznościowych w czasie ciszy wyborczej</w:t>
      </w:r>
    </w:p>
    <w:p w14:paraId="5276E3EF" w14:textId="5E0215F5" w:rsidR="00C868F3" w:rsidRDefault="00C868F3" w:rsidP="00373C84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C868F3">
        <w:rPr>
          <w:rFonts w:asciiTheme="minorHAnsi" w:eastAsia="Times New Roman" w:hAnsiTheme="minorHAnsi" w:cstheme="minorHAnsi"/>
          <w:b/>
          <w:bCs/>
        </w:rPr>
        <w:t xml:space="preserve">Wybory prezydenckie rozegrały się przede wszystkim w mediach społecznościowych. Kampanię zakończył nie finałowy spór w telewizji, lecz kreatywna, emocjonalna i częściowo nielegalna agitacja w czasie ciszy wyborczej. </w:t>
      </w:r>
      <w:proofErr w:type="spellStart"/>
      <w:r w:rsidR="00976BFA">
        <w:rPr>
          <w:rFonts w:asciiTheme="minorHAnsi" w:eastAsia="Times New Roman" w:hAnsiTheme="minorHAnsi" w:cstheme="minorHAnsi"/>
          <w:b/>
          <w:bCs/>
        </w:rPr>
        <w:t>M</w:t>
      </w:r>
      <w:r w:rsidRPr="00C868F3">
        <w:rPr>
          <w:rFonts w:asciiTheme="minorHAnsi" w:eastAsia="Times New Roman" w:hAnsiTheme="minorHAnsi" w:cstheme="minorHAnsi"/>
          <w:b/>
          <w:bCs/>
        </w:rPr>
        <w:t>emy</w:t>
      </w:r>
      <w:proofErr w:type="spellEnd"/>
      <w:r w:rsidRPr="00C868F3">
        <w:rPr>
          <w:rFonts w:asciiTheme="minorHAnsi" w:eastAsia="Times New Roman" w:hAnsiTheme="minorHAnsi" w:cstheme="minorHAnsi"/>
          <w:b/>
          <w:bCs/>
        </w:rPr>
        <w:t xml:space="preserve"> i aluzje </w:t>
      </w:r>
      <w:r w:rsidR="00E02780">
        <w:rPr>
          <w:rFonts w:asciiTheme="minorHAnsi" w:eastAsia="Times New Roman" w:hAnsiTheme="minorHAnsi" w:cstheme="minorHAnsi"/>
          <w:b/>
          <w:bCs/>
        </w:rPr>
        <w:t xml:space="preserve">w </w:t>
      </w:r>
      <w:proofErr w:type="spellStart"/>
      <w:r w:rsidR="00E02780">
        <w:rPr>
          <w:rFonts w:asciiTheme="minorHAnsi" w:eastAsia="Times New Roman" w:hAnsiTheme="minorHAnsi" w:cstheme="minorHAnsi"/>
          <w:b/>
          <w:bCs/>
        </w:rPr>
        <w:t>social</w:t>
      </w:r>
      <w:proofErr w:type="spellEnd"/>
      <w:r w:rsidR="00E02780">
        <w:rPr>
          <w:rFonts w:asciiTheme="minorHAnsi" w:eastAsia="Times New Roman" w:hAnsiTheme="minorHAnsi" w:cstheme="minorHAnsi"/>
          <w:b/>
          <w:bCs/>
        </w:rPr>
        <w:t xml:space="preserve"> mediach </w:t>
      </w:r>
      <w:r w:rsidR="00976BFA">
        <w:rPr>
          <w:rFonts w:asciiTheme="minorHAnsi" w:eastAsia="Times New Roman" w:hAnsiTheme="minorHAnsi" w:cstheme="minorHAnsi"/>
          <w:b/>
          <w:bCs/>
        </w:rPr>
        <w:t xml:space="preserve">często </w:t>
      </w:r>
      <w:r w:rsidR="00E02780">
        <w:rPr>
          <w:rFonts w:asciiTheme="minorHAnsi" w:eastAsia="Times New Roman" w:hAnsiTheme="minorHAnsi" w:cstheme="minorHAnsi"/>
          <w:b/>
          <w:bCs/>
        </w:rPr>
        <w:t xml:space="preserve">osiągały większy zasięg </w:t>
      </w:r>
      <w:r w:rsidRPr="00C868F3">
        <w:rPr>
          <w:rFonts w:asciiTheme="minorHAnsi" w:eastAsia="Times New Roman" w:hAnsiTheme="minorHAnsi" w:cstheme="minorHAnsi"/>
          <w:b/>
          <w:bCs/>
        </w:rPr>
        <w:t xml:space="preserve">niż </w:t>
      </w:r>
      <w:r w:rsidR="00E02780">
        <w:rPr>
          <w:rFonts w:asciiTheme="minorHAnsi" w:eastAsia="Times New Roman" w:hAnsiTheme="minorHAnsi" w:cstheme="minorHAnsi"/>
          <w:b/>
          <w:bCs/>
        </w:rPr>
        <w:t>materiały z debat</w:t>
      </w:r>
      <w:r w:rsidR="00B11AEF">
        <w:rPr>
          <w:rFonts w:asciiTheme="minorHAnsi" w:eastAsia="Times New Roman" w:hAnsiTheme="minorHAnsi" w:cstheme="minorHAnsi"/>
          <w:b/>
          <w:bCs/>
        </w:rPr>
        <w:t xml:space="preserve"> – wynika z przedostatniego już raportu analizującego medialność kandydatów w wyborach prezydenckich przygotowanego przez Instytut Monitorowania Mediów i Stowarzyszenie Demagog. </w:t>
      </w:r>
    </w:p>
    <w:p w14:paraId="31B2B7F3" w14:textId="4B258E74" w:rsidR="00C868F3" w:rsidRPr="00C868F3" w:rsidRDefault="00C868F3" w:rsidP="00C868F3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C868F3">
        <w:rPr>
          <w:rFonts w:asciiTheme="minorHAnsi" w:eastAsia="Times New Roman" w:hAnsiTheme="minorHAnsi" w:cstheme="minorHAnsi"/>
          <w:b/>
          <w:bCs/>
        </w:rPr>
        <w:t>Cisza wyborcza pełna głosu</w:t>
      </w:r>
    </w:p>
    <w:p w14:paraId="34880720" w14:textId="0C9CBD9D" w:rsidR="005C74C7" w:rsidRDefault="00C868F3" w:rsidP="00C868F3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C868F3">
        <w:rPr>
          <w:rFonts w:asciiTheme="minorHAnsi" w:eastAsia="Times New Roman" w:hAnsiTheme="minorHAnsi" w:cstheme="minorHAnsi"/>
        </w:rPr>
        <w:t>W piątek</w:t>
      </w:r>
      <w:r w:rsidR="00B11AEF">
        <w:rPr>
          <w:rFonts w:asciiTheme="minorHAnsi" w:eastAsia="Times New Roman" w:hAnsiTheme="minorHAnsi" w:cstheme="minorHAnsi"/>
        </w:rPr>
        <w:t xml:space="preserve"> </w:t>
      </w:r>
      <w:r w:rsidRPr="00C868F3">
        <w:rPr>
          <w:rFonts w:asciiTheme="minorHAnsi" w:eastAsia="Times New Roman" w:hAnsiTheme="minorHAnsi" w:cstheme="minorHAnsi"/>
        </w:rPr>
        <w:t>ostatniego dnia kampanii, materiały o Rafale Trzaskowskim zdobyły 300 mln kontaktów, a o Karolu Nawrockim – 250 mln. To nie debata TVP, lecz intensyfikacja działań w mediach społecznościowych przyniosła największy zasięg. W trakcie ciszy wyborczej internet zalały zaszyfrowane komunikaty – „Prince Polo” za Trzaskowskiego, „wrotki” za Nawrockiego, „Mentosy” za Mentzena. Treści te zdobywały setki tysięcy wyświetleń i tysiące reakcji.</w:t>
      </w:r>
      <w:r w:rsidR="00B11AEF">
        <w:rPr>
          <w:rFonts w:asciiTheme="minorHAnsi" w:eastAsia="Times New Roman" w:hAnsiTheme="minorHAnsi" w:cstheme="minorHAnsi"/>
        </w:rPr>
        <w:t xml:space="preserve"> </w:t>
      </w:r>
      <w:r w:rsidR="00373C84" w:rsidRPr="00373C84">
        <w:rPr>
          <w:rFonts w:asciiTheme="minorHAnsi" w:eastAsia="Times New Roman" w:hAnsiTheme="minorHAnsi" w:cstheme="minorHAnsi"/>
        </w:rPr>
        <w:t>Według raportu Instytutu Monitorowania Mediów</w:t>
      </w:r>
      <w:r w:rsidR="00373C84">
        <w:rPr>
          <w:rFonts w:asciiTheme="minorHAnsi" w:eastAsia="Times New Roman" w:hAnsiTheme="minorHAnsi" w:cstheme="minorHAnsi"/>
        </w:rPr>
        <w:t xml:space="preserve"> i Stowarzyszenia Demagog</w:t>
      </w:r>
      <w:r w:rsidR="00373C84" w:rsidRPr="00373C84">
        <w:rPr>
          <w:rFonts w:asciiTheme="minorHAnsi" w:eastAsia="Times New Roman" w:hAnsiTheme="minorHAnsi" w:cstheme="minorHAnsi"/>
        </w:rPr>
        <w:t xml:space="preserve">, Karol Nawrocki </w:t>
      </w:r>
      <w:r w:rsidR="00085229">
        <w:rPr>
          <w:rFonts w:asciiTheme="minorHAnsi" w:eastAsia="Times New Roman" w:hAnsiTheme="minorHAnsi" w:cstheme="minorHAnsi"/>
        </w:rPr>
        <w:t xml:space="preserve">w analizowanym okresie </w:t>
      </w:r>
      <w:r w:rsidR="00373C84" w:rsidRPr="00373C84">
        <w:rPr>
          <w:rFonts w:asciiTheme="minorHAnsi" w:eastAsia="Times New Roman" w:hAnsiTheme="minorHAnsi" w:cstheme="minorHAnsi"/>
        </w:rPr>
        <w:t>był bezkonkurencyjny pod względem obecności w mediach. W wyniku doniesień o jego drugim mieszkaniu oraz kontrowersyjnych tłumaczeń stał się głównym celem medialnym. Temat podchwyci</w:t>
      </w:r>
      <w:r w:rsidR="00373C84">
        <w:rPr>
          <w:rFonts w:asciiTheme="minorHAnsi" w:eastAsia="Times New Roman" w:hAnsiTheme="minorHAnsi" w:cstheme="minorHAnsi"/>
        </w:rPr>
        <w:t>ł</w:t>
      </w:r>
      <w:r w:rsidR="00373C84" w:rsidRPr="00373C84">
        <w:rPr>
          <w:rFonts w:asciiTheme="minorHAnsi" w:eastAsia="Times New Roman" w:hAnsiTheme="minorHAnsi" w:cstheme="minorHAnsi"/>
        </w:rPr>
        <w:t xml:space="preserve"> nawet Sławomir Mentzen, który</w:t>
      </w:r>
      <w:r w:rsidR="00373C84" w:rsidRPr="00373C84">
        <w:t xml:space="preserve"> </w:t>
      </w:r>
      <w:r w:rsidR="00373C84" w:rsidRPr="00373C84">
        <w:rPr>
          <w:rFonts w:asciiTheme="minorHAnsi" w:eastAsia="Times New Roman" w:hAnsiTheme="minorHAnsi" w:cstheme="minorHAnsi"/>
        </w:rPr>
        <w:t xml:space="preserve">wcześniej unikał ataków na kandydata </w:t>
      </w:r>
      <w:r w:rsidR="00C67867">
        <w:rPr>
          <w:rFonts w:asciiTheme="minorHAnsi" w:eastAsia="Times New Roman" w:hAnsiTheme="minorHAnsi" w:cstheme="minorHAnsi"/>
        </w:rPr>
        <w:t xml:space="preserve">wpieranego przez </w:t>
      </w:r>
      <w:r w:rsidR="00373C84" w:rsidRPr="00373C84">
        <w:rPr>
          <w:rFonts w:asciiTheme="minorHAnsi" w:eastAsia="Times New Roman" w:hAnsiTheme="minorHAnsi" w:cstheme="minorHAnsi"/>
        </w:rPr>
        <w:t xml:space="preserve">PiS. </w:t>
      </w:r>
      <w:r w:rsidR="00373C84">
        <w:rPr>
          <w:rFonts w:asciiTheme="minorHAnsi" w:eastAsia="Times New Roman" w:hAnsiTheme="minorHAnsi" w:cstheme="minorHAnsi"/>
        </w:rPr>
        <w:t>Polityk p</w:t>
      </w:r>
      <w:r w:rsidR="00373C84" w:rsidRPr="00373C84">
        <w:rPr>
          <w:rFonts w:asciiTheme="minorHAnsi" w:eastAsia="Times New Roman" w:hAnsiTheme="minorHAnsi" w:cstheme="minorHAnsi"/>
        </w:rPr>
        <w:t>ublicznie skrytykował Nawrockiego na Facebooku i YouTubie, wywołując burzliwą dyskusję w sieci.</w:t>
      </w:r>
    </w:p>
    <w:p w14:paraId="7386B801" w14:textId="296ED977" w:rsidR="00205DB9" w:rsidRDefault="00205DB9" w:rsidP="00C868F3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205DB9">
        <w:rPr>
          <w:rFonts w:asciiTheme="minorHAnsi" w:eastAsia="Times New Roman" w:hAnsiTheme="minorHAnsi" w:cstheme="minorHAnsi"/>
          <w:i/>
          <w:iCs/>
        </w:rPr>
        <w:t xml:space="preserve">Już w marcu 2024 roku Państwowa Komisja Wyborcza pisała, że przez rozwój nowych mediów cisza wyborcza staje się fikcją i rekomendowała jej zniesienie. Kolejny okres pozornej ciszy dostarczył nam wielu nowych argumentów na poparcie tej tezy. Nawet tak znani politycy, jak Donald Tusk, Michał </w:t>
      </w:r>
      <w:proofErr w:type="spellStart"/>
      <w:r w:rsidRPr="00205DB9">
        <w:rPr>
          <w:rFonts w:asciiTheme="minorHAnsi" w:eastAsia="Times New Roman" w:hAnsiTheme="minorHAnsi" w:cstheme="minorHAnsi"/>
          <w:i/>
          <w:iCs/>
        </w:rPr>
        <w:t>Dworczyk</w:t>
      </w:r>
      <w:proofErr w:type="spellEnd"/>
      <w:r w:rsidRPr="00205DB9">
        <w:rPr>
          <w:rFonts w:asciiTheme="minorHAnsi" w:eastAsia="Times New Roman" w:hAnsiTheme="minorHAnsi" w:cstheme="minorHAnsi"/>
          <w:i/>
          <w:iCs/>
        </w:rPr>
        <w:t xml:space="preserve"> czy Ewa Zajączkowska zachowywali się w mediach społecznościowych w sposób lekceważący obowiązujące przepisy. Chciałbym więc przypomnieć politykom, że to oni tworzą prawo i że zawsze mogą je zmienić</w:t>
      </w:r>
      <w:r>
        <w:rPr>
          <w:rFonts w:asciiTheme="minorHAnsi" w:eastAsia="Times New Roman" w:hAnsiTheme="minorHAnsi" w:cstheme="minorHAnsi"/>
          <w:i/>
          <w:iCs/>
        </w:rPr>
        <w:t xml:space="preserve"> </w:t>
      </w:r>
      <w:r w:rsidRPr="00205DB9">
        <w:rPr>
          <w:rFonts w:asciiTheme="minorHAnsi" w:eastAsia="Times New Roman" w:hAnsiTheme="minorHAnsi" w:cstheme="minorHAnsi"/>
        </w:rPr>
        <w:t xml:space="preserve">– komentuje </w:t>
      </w:r>
      <w:r w:rsidRPr="00205DB9">
        <w:rPr>
          <w:rFonts w:asciiTheme="minorHAnsi" w:eastAsia="Times New Roman" w:hAnsiTheme="minorHAnsi" w:cstheme="minorHAnsi"/>
          <w:b/>
          <w:bCs/>
        </w:rPr>
        <w:t>Marcin Kostecki</w:t>
      </w:r>
      <w:r>
        <w:rPr>
          <w:rFonts w:asciiTheme="minorHAnsi" w:eastAsia="Times New Roman" w:hAnsiTheme="minorHAnsi" w:cstheme="minorHAnsi"/>
        </w:rPr>
        <w:t xml:space="preserve">, </w:t>
      </w:r>
      <w:r w:rsidR="00D65989">
        <w:rPr>
          <w:rFonts w:asciiTheme="minorHAnsi" w:eastAsia="Times New Roman" w:hAnsiTheme="minorHAnsi" w:cstheme="minorHAnsi"/>
        </w:rPr>
        <w:t>s</w:t>
      </w:r>
      <w:r w:rsidRPr="00205DB9">
        <w:rPr>
          <w:rFonts w:asciiTheme="minorHAnsi" w:eastAsia="Times New Roman" w:hAnsiTheme="minorHAnsi" w:cstheme="minorHAnsi"/>
        </w:rPr>
        <w:t xml:space="preserve">zef działu </w:t>
      </w:r>
      <w:proofErr w:type="spellStart"/>
      <w:r w:rsidRPr="00205DB9">
        <w:rPr>
          <w:rFonts w:asciiTheme="minorHAnsi" w:eastAsia="Times New Roman" w:hAnsiTheme="minorHAnsi" w:cstheme="minorHAnsi"/>
        </w:rPr>
        <w:t>fact-checkingu</w:t>
      </w:r>
      <w:proofErr w:type="spellEnd"/>
      <w:r w:rsidRPr="00205DB9">
        <w:rPr>
          <w:rFonts w:asciiTheme="minorHAnsi" w:eastAsia="Times New Roman" w:hAnsiTheme="minorHAnsi" w:cstheme="minorHAnsi"/>
        </w:rPr>
        <w:t xml:space="preserve"> politycznego</w:t>
      </w:r>
      <w:r w:rsidRPr="00205DB9">
        <w:rPr>
          <w:rFonts w:asciiTheme="minorHAnsi" w:eastAsia="Times New Roman" w:hAnsiTheme="minorHAnsi" w:cstheme="minorHAnsi"/>
        </w:rPr>
        <w:t xml:space="preserve"> w Stowarzyszeniu Demagog. </w:t>
      </w:r>
    </w:p>
    <w:p w14:paraId="0E79F8E5" w14:textId="73AB519F" w:rsidR="00C868F3" w:rsidRPr="00C868F3" w:rsidRDefault="00C868F3" w:rsidP="00C868F3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C868F3">
        <w:rPr>
          <w:rFonts w:asciiTheme="minorHAnsi" w:eastAsia="Times New Roman" w:hAnsiTheme="minorHAnsi" w:cstheme="minorHAnsi"/>
          <w:b/>
          <w:bCs/>
        </w:rPr>
        <w:t>Równowaga Trzaskowskiego i Nawrockiego – w różnych mediach</w:t>
      </w:r>
    </w:p>
    <w:p w14:paraId="65FF7131" w14:textId="0E674144" w:rsidR="00C868F3" w:rsidRPr="00C868F3" w:rsidRDefault="00C868F3" w:rsidP="00C868F3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C868F3">
        <w:rPr>
          <w:rFonts w:asciiTheme="minorHAnsi" w:eastAsia="Times New Roman" w:hAnsiTheme="minorHAnsi" w:cstheme="minorHAnsi"/>
        </w:rPr>
        <w:t>Obaj liderzy osiągnęli rekordowe zasięgi: Trzaskowski – 1,21 mld kontaktów, Nawrocki – 1,16 mld. Kandydat KO dominował w SM, Nawrocki – w TV i radiu. Zasięgi nie przełożyły się jednak na zmianę narracji – Nawrocki pozostał nietykalny medialnie, a każda kontrowersja wokół niego była obracana na jego korzyść. PiS skutecznie wykorzystał przychylność części mediów i narrację o bezpartyjności swojego kandydata, podczas gdy Trzaskowski był utożsamiany z błędami całej koalicji rządzącej.</w:t>
      </w:r>
    </w:p>
    <w:p w14:paraId="7C72D048" w14:textId="24480EFB" w:rsidR="00205DB9" w:rsidRDefault="00205DB9" w:rsidP="00C868F3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>
        <w:rPr>
          <w:rFonts w:asciiTheme="minorHAnsi" w:eastAsia="Times New Roman" w:hAnsiTheme="minorHAnsi" w:cstheme="minorHAnsi"/>
          <w:b/>
          <w:bCs/>
          <w:noProof/>
        </w:rPr>
        <w:lastRenderedPageBreak/>
        <w:drawing>
          <wp:inline distT="0" distB="0" distL="0" distR="0" wp14:anchorId="7B738082" wp14:editId="404EAC59">
            <wp:extent cx="6120130" cy="4079875"/>
            <wp:effectExtent l="0" t="0" r="0" b="0"/>
            <wp:docPr id="434126729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4126729" name="Obraz 434126729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079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536486" w14:textId="5917ADC9" w:rsidR="00C868F3" w:rsidRPr="00C868F3" w:rsidRDefault="00C868F3" w:rsidP="00C868F3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proofErr w:type="spellStart"/>
      <w:r w:rsidRPr="00C868F3">
        <w:rPr>
          <w:rFonts w:asciiTheme="minorHAnsi" w:eastAsia="Times New Roman" w:hAnsiTheme="minorHAnsi" w:cstheme="minorHAnsi"/>
          <w:b/>
          <w:bCs/>
        </w:rPr>
        <w:t>Mentzen</w:t>
      </w:r>
      <w:proofErr w:type="spellEnd"/>
      <w:r w:rsidRPr="00C868F3">
        <w:rPr>
          <w:rFonts w:asciiTheme="minorHAnsi" w:eastAsia="Times New Roman" w:hAnsiTheme="minorHAnsi" w:cstheme="minorHAnsi"/>
          <w:b/>
          <w:bCs/>
        </w:rPr>
        <w:t xml:space="preserve"> i Braun: siła kanałów własnych</w:t>
      </w:r>
    </w:p>
    <w:p w14:paraId="1865DBFF" w14:textId="0D7192C1" w:rsidR="00C868F3" w:rsidRPr="00C868F3" w:rsidRDefault="00C868F3" w:rsidP="00C868F3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C868F3">
        <w:rPr>
          <w:rFonts w:asciiTheme="minorHAnsi" w:eastAsia="Times New Roman" w:hAnsiTheme="minorHAnsi" w:cstheme="minorHAnsi"/>
        </w:rPr>
        <w:t>Rola mediów społecznościowych w kampanii okazała się kluczowa. Dane pokazują wyraźnie, że wysoki wynik wyborczy Sławomira Mentzena i Grzegorza Brauna miał ścisły związek z ich intensywną obecnością w SM. Mentzen dominował na TikToku, notując największe zasięgi i interakcje wśród wszystkich kandydatów. Braun z kolei konsekwentnie budował swoją widoczność na Facebooku, trafiając do nieco starszych wyborców.</w:t>
      </w:r>
    </w:p>
    <w:p w14:paraId="4BD17540" w14:textId="1DC680A7" w:rsidR="00C868F3" w:rsidRPr="00C868F3" w:rsidRDefault="00C868F3" w:rsidP="00C868F3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C868F3">
        <w:rPr>
          <w:rFonts w:asciiTheme="minorHAnsi" w:eastAsia="Times New Roman" w:hAnsiTheme="minorHAnsi" w:cstheme="minorHAnsi"/>
        </w:rPr>
        <w:t>Z danych Ipsosa wynika, że Mentzena poparło aż 34,8 proc. wyborców w wieku 18–29 lat i 24,8 proc. w wieku 30–39 lat. Z kolei Braun uzyskał najlepsze wyniki wśród osób w przedziale 30–49 lat, co pokrywa się z popularnością Facebooka w tej grupie demograficznej.</w:t>
      </w:r>
    </w:p>
    <w:p w14:paraId="16B7A1CA" w14:textId="77777777" w:rsidR="00C868F3" w:rsidRDefault="00C868F3" w:rsidP="00C868F3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C868F3">
        <w:rPr>
          <w:rFonts w:asciiTheme="minorHAnsi" w:eastAsia="Times New Roman" w:hAnsiTheme="minorHAnsi" w:cstheme="minorHAnsi"/>
        </w:rPr>
        <w:t>To wyraźny dowód na to, że dobrze prowadzona kampania w kanałach własnych może być skuteczniejsza niż medialne wystąpienia czy wsparcie partii politycznej.</w:t>
      </w:r>
    </w:p>
    <w:p w14:paraId="6D700DA5" w14:textId="3B3260C8" w:rsidR="00C868F3" w:rsidRPr="00C868F3" w:rsidRDefault="00C868F3" w:rsidP="00C868F3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b/>
          <w:bCs/>
        </w:rPr>
      </w:pPr>
      <w:r w:rsidRPr="00C868F3">
        <w:rPr>
          <w:rFonts w:asciiTheme="minorHAnsi" w:eastAsia="Times New Roman" w:hAnsiTheme="minorHAnsi" w:cstheme="minorHAnsi"/>
          <w:b/>
          <w:bCs/>
        </w:rPr>
        <w:t>Hołownia obecny, ale nieskuteczny</w:t>
      </w:r>
    </w:p>
    <w:p w14:paraId="68ABBE92" w14:textId="2183D97E" w:rsidR="00C868F3" w:rsidRPr="00C868F3" w:rsidRDefault="00C868F3" w:rsidP="00C868F3">
      <w:pPr>
        <w:spacing w:before="240" w:after="240" w:line="276" w:lineRule="auto"/>
        <w:jc w:val="both"/>
        <w:rPr>
          <w:rFonts w:asciiTheme="minorHAnsi" w:eastAsia="Times New Roman" w:hAnsiTheme="minorHAnsi" w:cstheme="minorHAnsi"/>
        </w:rPr>
      </w:pPr>
      <w:r w:rsidRPr="00C868F3">
        <w:rPr>
          <w:rFonts w:asciiTheme="minorHAnsi" w:eastAsia="Times New Roman" w:hAnsiTheme="minorHAnsi" w:cstheme="minorHAnsi"/>
        </w:rPr>
        <w:t>Mimo trzeciego miejsca pod względem zasięgu Szymon Hołownia zakończył wybory na piątej pozycji. Medialna obecność nie przełożyła się na głosy, co pokazuje, że widoczność nie zawsze znaczy wpływ</w:t>
      </w:r>
      <w:r w:rsidR="008A771C">
        <w:rPr>
          <w:rFonts w:asciiTheme="minorHAnsi" w:eastAsia="Times New Roman" w:hAnsiTheme="minorHAnsi" w:cstheme="minorHAnsi"/>
        </w:rPr>
        <w:t xml:space="preserve">, </w:t>
      </w:r>
      <w:r w:rsidR="008A771C">
        <w:rPr>
          <w:rFonts w:asciiTheme="minorHAnsi" w:eastAsia="Times New Roman" w:hAnsiTheme="minorHAnsi" w:cstheme="minorHAnsi"/>
        </w:rPr>
        <w:lastRenderedPageBreak/>
        <w:t>szczególnie jeśli zostanie zawiedzione zaufanie wyborców, którzy uwierzyli w Trzecią Drogę podczas ostatniej kampanii parlamentarnej</w:t>
      </w:r>
      <w:r w:rsidRPr="00C868F3">
        <w:rPr>
          <w:rFonts w:asciiTheme="minorHAnsi" w:eastAsia="Times New Roman" w:hAnsiTheme="minorHAnsi" w:cstheme="minorHAnsi"/>
        </w:rPr>
        <w:t>.</w:t>
      </w:r>
    </w:p>
    <w:p w14:paraId="692B8C7F" w14:textId="74B3E34F" w:rsidR="00C868F3" w:rsidRPr="00C868F3" w:rsidRDefault="00C868F3" w:rsidP="00C868F3">
      <w:pPr>
        <w:spacing w:before="240" w:after="240" w:line="276" w:lineRule="auto"/>
        <w:jc w:val="both"/>
        <w:rPr>
          <w:rFonts w:asciiTheme="minorHAnsi" w:eastAsia="Times New Roman" w:hAnsiTheme="minorHAnsi" w:cstheme="minorHAnsi"/>
          <w:i/>
          <w:iCs/>
        </w:rPr>
      </w:pPr>
      <w:r w:rsidRPr="00C868F3">
        <w:rPr>
          <w:rFonts w:asciiTheme="minorHAnsi" w:eastAsia="Times New Roman" w:hAnsiTheme="minorHAnsi" w:cstheme="minorHAnsi"/>
        </w:rPr>
        <w:t xml:space="preserve">– </w:t>
      </w:r>
      <w:r w:rsidRPr="00C868F3">
        <w:rPr>
          <w:rFonts w:asciiTheme="minorHAnsi" w:eastAsia="Times New Roman" w:hAnsiTheme="minorHAnsi" w:cstheme="minorHAnsi"/>
          <w:i/>
          <w:iCs/>
        </w:rPr>
        <w:t xml:space="preserve">W tej kampanii niemal całkowicie zanikła dyskusja o kompetencjach prezydenta i jego konstytucyjnej roli. Kandydaci rywalizowali na emocje, oskarżenia i personalne ataki, które skutecznie podtrzymywały napięcie w mediach społecznościowych i tradycyjnych </w:t>
      </w:r>
      <w:r w:rsidRPr="00C868F3">
        <w:rPr>
          <w:rFonts w:asciiTheme="minorHAnsi" w:eastAsia="Times New Roman" w:hAnsiTheme="minorHAnsi" w:cstheme="minorHAnsi"/>
        </w:rPr>
        <w:t xml:space="preserve">– komentuje </w:t>
      </w:r>
      <w:r w:rsidRPr="00205DB9">
        <w:rPr>
          <w:rFonts w:asciiTheme="minorHAnsi" w:eastAsia="Times New Roman" w:hAnsiTheme="minorHAnsi" w:cstheme="minorHAnsi"/>
          <w:b/>
          <w:bCs/>
        </w:rPr>
        <w:t>Monika Ezman</w:t>
      </w:r>
      <w:r>
        <w:rPr>
          <w:rFonts w:asciiTheme="minorHAnsi" w:eastAsia="Times New Roman" w:hAnsiTheme="minorHAnsi" w:cstheme="minorHAnsi"/>
        </w:rPr>
        <w:t>, dyrektorka Centrum Zarządzania Jakością i Działu Analiz w IMM</w:t>
      </w:r>
      <w:r w:rsidRPr="00C868F3">
        <w:rPr>
          <w:rFonts w:asciiTheme="minorHAnsi" w:eastAsia="Times New Roman" w:hAnsiTheme="minorHAnsi" w:cstheme="minorHAnsi"/>
        </w:rPr>
        <w:t xml:space="preserve">. </w:t>
      </w:r>
      <w:r w:rsidRPr="00C868F3">
        <w:rPr>
          <w:rFonts w:asciiTheme="minorHAnsi" w:eastAsia="Times New Roman" w:hAnsiTheme="minorHAnsi" w:cstheme="minorHAnsi"/>
          <w:i/>
          <w:iCs/>
        </w:rPr>
        <w:t>– Zamiast merytorycznej debaty obserwowaliśmy eskalację przekazu opartego na emocjach</w:t>
      </w:r>
      <w:r w:rsidR="00AC01C0">
        <w:rPr>
          <w:rFonts w:asciiTheme="minorHAnsi" w:eastAsia="Times New Roman" w:hAnsiTheme="minorHAnsi" w:cstheme="minorHAnsi"/>
          <w:i/>
          <w:iCs/>
        </w:rPr>
        <w:t xml:space="preserve"> i to najczęściej niestety negatywnych</w:t>
      </w:r>
      <w:r w:rsidRPr="00C868F3">
        <w:rPr>
          <w:rFonts w:asciiTheme="minorHAnsi" w:eastAsia="Times New Roman" w:hAnsiTheme="minorHAnsi" w:cstheme="minorHAnsi"/>
          <w:i/>
          <w:iCs/>
        </w:rPr>
        <w:t>. Media nie tylko relacjonowały tę kampanię – w wielu momentach stały się jej głównym narzędziem i aktywnym uczestnikiem.</w:t>
      </w:r>
    </w:p>
    <w:p w14:paraId="446294D9" w14:textId="1F50FD42" w:rsidR="006C52BA" w:rsidRPr="00E61980" w:rsidRDefault="00876752" w:rsidP="00C868F3">
      <w:pPr>
        <w:spacing w:before="240" w:after="240" w:line="276" w:lineRule="auto"/>
        <w:jc w:val="both"/>
        <w:rPr>
          <w:rFonts w:asciiTheme="minorHAnsi" w:hAnsiTheme="minorHAnsi" w:cstheme="minorHAnsi"/>
          <w:highlight w:val="yellow"/>
        </w:rPr>
      </w:pPr>
      <w:r w:rsidRPr="00AC4B83">
        <w:rPr>
          <w:rFonts w:asciiTheme="minorHAnsi" w:hAnsiTheme="minorHAnsi" w:cstheme="minorHAnsi"/>
        </w:rPr>
        <w:t>Cały raport jest dostępny t</w:t>
      </w:r>
      <w:sdt>
        <w:sdtPr>
          <w:rPr>
            <w:rFonts w:asciiTheme="minorHAnsi" w:hAnsiTheme="minorHAnsi" w:cstheme="minorHAnsi"/>
          </w:rPr>
          <w:tag w:val="goog_rdk_0"/>
          <w:id w:val="-1770688375"/>
        </w:sdtPr>
        <w:sdtEndPr/>
        <w:sdtContent/>
      </w:sdt>
      <w:r w:rsidRPr="00AC4B83">
        <w:rPr>
          <w:rFonts w:asciiTheme="minorHAnsi" w:hAnsiTheme="minorHAnsi" w:cstheme="minorHAnsi"/>
        </w:rPr>
        <w:t xml:space="preserve">utaj: </w:t>
      </w:r>
      <w:hyperlink r:id="rId8" w:history="1">
        <w:r w:rsidRPr="00E27701">
          <w:rPr>
            <w:rStyle w:val="Hipercze"/>
            <w:rFonts w:asciiTheme="minorHAnsi" w:hAnsiTheme="minorHAnsi" w:cstheme="minorHAnsi"/>
          </w:rPr>
          <w:t>IMM</w:t>
        </w:r>
      </w:hyperlink>
      <w:r w:rsidRPr="00AC4B83">
        <w:rPr>
          <w:rFonts w:asciiTheme="minorHAnsi" w:hAnsiTheme="minorHAnsi" w:cstheme="minorHAnsi"/>
        </w:rPr>
        <w:t xml:space="preserve"> i </w:t>
      </w:r>
      <w:hyperlink r:id="rId9" w:history="1">
        <w:r w:rsidRPr="00205DB9">
          <w:rPr>
            <w:rStyle w:val="Hipercze"/>
            <w:rFonts w:asciiTheme="minorHAnsi" w:hAnsiTheme="minorHAnsi" w:cstheme="minorHAnsi"/>
          </w:rPr>
          <w:t>Demagog</w:t>
        </w:r>
      </w:hyperlink>
      <w:r w:rsidRPr="00AC4B83">
        <w:rPr>
          <w:rFonts w:asciiTheme="minorHAnsi" w:hAnsiTheme="minorHAnsi" w:cstheme="minorHAnsi"/>
        </w:rPr>
        <w:t xml:space="preserve">. </w:t>
      </w:r>
    </w:p>
    <w:p w14:paraId="14F52DFD" w14:textId="77777777" w:rsidR="006C52BA" w:rsidRPr="00AC4B83" w:rsidRDefault="00D65989" w:rsidP="00F74044">
      <w:pPr>
        <w:spacing w:before="240" w:after="240" w:line="276" w:lineRule="auto"/>
        <w:jc w:val="both"/>
        <w:rPr>
          <w:rFonts w:asciiTheme="minorHAnsi" w:hAnsiTheme="minorHAnsi" w:cstheme="minorHAnsi"/>
          <w:highlight w:val="white"/>
        </w:rPr>
      </w:pPr>
      <w:r>
        <w:rPr>
          <w:rFonts w:asciiTheme="minorHAnsi" w:hAnsiTheme="minorHAnsi" w:cstheme="minorHAnsi"/>
        </w:rPr>
        <w:pict w14:anchorId="1088825E">
          <v:rect id="_x0000_i1025" style="width:0;height:1.5pt" o:hralign="center" o:hrstd="t" o:hr="t" fillcolor="#a0a0a0" stroked="f"/>
        </w:pict>
      </w:r>
    </w:p>
    <w:p w14:paraId="1CF1FEA1" w14:textId="77777777" w:rsidR="006C52BA" w:rsidRPr="00AC4B83" w:rsidRDefault="00876752" w:rsidP="00F74044">
      <w:pPr>
        <w:spacing w:before="240" w:after="240" w:line="276" w:lineRule="auto"/>
        <w:jc w:val="both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highlight w:val="white"/>
        </w:rPr>
        <w:t>Więcej informacji:</w:t>
      </w:r>
    </w:p>
    <w:p w14:paraId="0AC2376A" w14:textId="77777777" w:rsidR="006C52BA" w:rsidRPr="00AC4B83" w:rsidRDefault="00876752" w:rsidP="00F74044">
      <w:pPr>
        <w:spacing w:before="240" w:after="240" w:line="276" w:lineRule="auto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b/>
          <w:highlight w:val="white"/>
        </w:rPr>
        <w:t>Instytut Monitorowania Mediów:</w:t>
      </w:r>
      <w:r w:rsidRPr="00AC4B83">
        <w:rPr>
          <w:rFonts w:asciiTheme="minorHAnsi" w:hAnsiTheme="minorHAnsi" w:cstheme="minorHAnsi"/>
          <w:highlight w:val="white"/>
        </w:rPr>
        <w:t xml:space="preserve"> </w:t>
      </w:r>
      <w:r w:rsidRPr="00AC4B83">
        <w:rPr>
          <w:rFonts w:asciiTheme="minorHAnsi" w:hAnsiTheme="minorHAnsi" w:cstheme="minorHAnsi"/>
          <w:highlight w:val="white"/>
        </w:rPr>
        <w:br/>
        <w:t>Katarzyna Ozga</w:t>
      </w:r>
      <w:r w:rsidRPr="00AC4B83">
        <w:rPr>
          <w:rFonts w:asciiTheme="minorHAnsi" w:hAnsiTheme="minorHAnsi" w:cstheme="minorHAnsi"/>
          <w:highlight w:val="white"/>
        </w:rPr>
        <w:br/>
      </w:r>
      <w:hyperlink r:id="rId10">
        <w:r w:rsidRPr="00AC4B83">
          <w:rPr>
            <w:rFonts w:asciiTheme="minorHAnsi" w:hAnsiTheme="minorHAnsi" w:cstheme="minorHAnsi"/>
            <w:highlight w:val="white"/>
            <w:u w:val="single"/>
          </w:rPr>
          <w:t>kozga@imm.com.pl</w:t>
        </w:r>
      </w:hyperlink>
      <w:r w:rsidRPr="00AC4B83">
        <w:rPr>
          <w:rFonts w:asciiTheme="minorHAnsi" w:hAnsiTheme="minorHAnsi" w:cstheme="minorHAnsi"/>
          <w:highlight w:val="white"/>
        </w:rPr>
        <w:t xml:space="preserve"> </w:t>
      </w:r>
      <w:r w:rsidRPr="00AC4B83">
        <w:rPr>
          <w:rFonts w:asciiTheme="minorHAnsi" w:hAnsiTheme="minorHAnsi" w:cstheme="minorHAnsi"/>
          <w:highlight w:val="white"/>
        </w:rPr>
        <w:br/>
        <w:t>tel.: +48 698 634 594</w:t>
      </w:r>
    </w:p>
    <w:p w14:paraId="57D49793" w14:textId="77777777" w:rsidR="006C52BA" w:rsidRPr="00AC4B83" w:rsidRDefault="00876752" w:rsidP="00F74044">
      <w:pPr>
        <w:spacing w:before="240" w:after="240" w:line="276" w:lineRule="auto"/>
        <w:rPr>
          <w:rFonts w:asciiTheme="minorHAnsi" w:hAnsiTheme="minorHAnsi" w:cstheme="minorHAnsi"/>
          <w:highlight w:val="white"/>
        </w:rPr>
      </w:pPr>
      <w:r w:rsidRPr="00AC4B83">
        <w:rPr>
          <w:rFonts w:asciiTheme="minorHAnsi" w:hAnsiTheme="minorHAnsi" w:cstheme="minorHAnsi"/>
          <w:b/>
          <w:highlight w:val="white"/>
        </w:rPr>
        <w:t>Stowarzyszenie Demagog:</w:t>
      </w:r>
      <w:r w:rsidRPr="00AC4B83">
        <w:rPr>
          <w:rFonts w:asciiTheme="minorHAnsi" w:hAnsiTheme="minorHAnsi" w:cstheme="minorHAnsi"/>
          <w:highlight w:val="white"/>
        </w:rPr>
        <w:br/>
        <w:t>Aleksandra Żychska</w:t>
      </w:r>
      <w:r w:rsidRPr="00AC4B83">
        <w:rPr>
          <w:rFonts w:asciiTheme="minorHAnsi" w:hAnsiTheme="minorHAnsi" w:cstheme="minorHAnsi"/>
          <w:highlight w:val="white"/>
        </w:rPr>
        <w:br/>
      </w:r>
      <w:hyperlink r:id="rId11">
        <w:r w:rsidRPr="00AC4B83">
          <w:rPr>
            <w:rFonts w:asciiTheme="minorHAnsi" w:hAnsiTheme="minorHAnsi" w:cstheme="minorHAnsi"/>
            <w:highlight w:val="white"/>
            <w:u w:val="single"/>
          </w:rPr>
          <w:t>aleksandra.zychska@demagog.org.pl</w:t>
        </w:r>
      </w:hyperlink>
      <w:r w:rsidRPr="00AC4B83">
        <w:rPr>
          <w:rFonts w:asciiTheme="minorHAnsi" w:hAnsiTheme="minorHAnsi" w:cstheme="minorHAnsi"/>
          <w:highlight w:val="white"/>
        </w:rPr>
        <w:br/>
        <w:t>tel.: +48 608 113 123</w:t>
      </w:r>
    </w:p>
    <w:sectPr w:rsidR="006C52BA" w:rsidRPr="00AC4B83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701" w:right="1134" w:bottom="2722" w:left="1134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C99302" w14:textId="77777777" w:rsidR="004F3B39" w:rsidRDefault="004F3B39">
      <w:pPr>
        <w:spacing w:after="0" w:line="240" w:lineRule="auto"/>
      </w:pPr>
      <w:r>
        <w:separator/>
      </w:r>
    </w:p>
  </w:endnote>
  <w:endnote w:type="continuationSeparator" w:id="0">
    <w:p w14:paraId="2CF14A01" w14:textId="77777777" w:rsidR="004F3B39" w:rsidRDefault="004F3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olos Text">
    <w:altName w:val="Times New Roman"/>
    <w:panose1 w:val="00000000000000000000"/>
    <w:charset w:val="00"/>
    <w:family w:val="roman"/>
    <w:notTrueType/>
    <w:pitch w:val="default"/>
  </w:font>
  <w:font w:name="Lora">
    <w:charset w:val="EE"/>
    <w:family w:val="auto"/>
    <w:pitch w:val="variable"/>
    <w:sig w:usb0="A00002FF" w:usb1="5000204B" w:usb2="00000000" w:usb3="00000000" w:csb0="00000097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96F95" w14:textId="77777777" w:rsidR="006C52BA" w:rsidRDefault="00876752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 wp14:anchorId="6253C900" wp14:editId="4352E8A8">
          <wp:simplePos x="0" y="0"/>
          <wp:positionH relativeFrom="column">
            <wp:posOffset>-726275</wp:posOffset>
          </wp:positionH>
          <wp:positionV relativeFrom="paragraph">
            <wp:posOffset>-590548</wp:posOffset>
          </wp:positionV>
          <wp:extent cx="7576868" cy="990578"/>
          <wp:effectExtent l="0" t="0" r="0" b="0"/>
          <wp:wrapNone/>
          <wp:docPr id="184361961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t="18020" b="17940"/>
                  <a:stretch>
                    <a:fillRect/>
                  </a:stretch>
                </pic:blipFill>
                <pic:spPr>
                  <a:xfrm>
                    <a:off x="0" y="0"/>
                    <a:ext cx="7576868" cy="9905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04A6BFD" w14:textId="77777777" w:rsidR="006C52BA" w:rsidRDefault="006C52B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24CCC" w14:textId="77777777" w:rsidR="006C52BA" w:rsidRDefault="00876752">
    <w:r>
      <w:rPr>
        <w:noProof/>
      </w:rPr>
      <w:drawing>
        <wp:anchor distT="0" distB="0" distL="114300" distR="114300" simplePos="0" relativeHeight="251661312" behindDoc="0" locked="0" layoutInCell="1" hidden="0" allowOverlap="1" wp14:anchorId="263062CB" wp14:editId="294ACF7A">
          <wp:simplePos x="0" y="0"/>
          <wp:positionH relativeFrom="column">
            <wp:posOffset>-754581</wp:posOffset>
          </wp:positionH>
          <wp:positionV relativeFrom="paragraph">
            <wp:posOffset>-699134</wp:posOffset>
          </wp:positionV>
          <wp:extent cx="7624445" cy="1010212"/>
          <wp:effectExtent l="0" t="0" r="0" b="0"/>
          <wp:wrapNone/>
          <wp:docPr id="1843619617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24445" cy="101021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C78940" w14:textId="77777777" w:rsidR="004F3B39" w:rsidRDefault="004F3B39">
      <w:pPr>
        <w:spacing w:after="0" w:line="240" w:lineRule="auto"/>
      </w:pPr>
      <w:r>
        <w:separator/>
      </w:r>
    </w:p>
  </w:footnote>
  <w:footnote w:type="continuationSeparator" w:id="0">
    <w:p w14:paraId="61320007" w14:textId="77777777" w:rsidR="004F3B39" w:rsidRDefault="004F3B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03F0D2" w14:textId="77777777" w:rsidR="006C52BA" w:rsidRDefault="006C52BA">
    <w:pPr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8F1635" w14:textId="77777777" w:rsidR="006C52BA" w:rsidRDefault="00876752">
    <w:pPr>
      <w:tabs>
        <w:tab w:val="left" w:pos="1972"/>
      </w:tabs>
    </w:pPr>
    <w:r>
      <w:tab/>
    </w:r>
    <w:r>
      <w:rPr>
        <w:noProof/>
      </w:rPr>
      <w:drawing>
        <wp:anchor distT="0" distB="0" distL="0" distR="0" simplePos="0" relativeHeight="251658240" behindDoc="1" locked="0" layoutInCell="1" hidden="0" allowOverlap="1" wp14:anchorId="5EB43ED6" wp14:editId="43DB6E5C">
          <wp:simplePos x="0" y="0"/>
          <wp:positionH relativeFrom="column">
            <wp:posOffset>3187327</wp:posOffset>
          </wp:positionH>
          <wp:positionV relativeFrom="paragraph">
            <wp:posOffset>56578</wp:posOffset>
          </wp:positionV>
          <wp:extent cx="2156791" cy="411480"/>
          <wp:effectExtent l="0" t="0" r="0" b="0"/>
          <wp:wrapNone/>
          <wp:docPr id="1843619616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56791" cy="4114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5425985C" wp14:editId="4152F290">
          <wp:simplePos x="0" y="0"/>
          <wp:positionH relativeFrom="column">
            <wp:posOffset>772160</wp:posOffset>
          </wp:positionH>
          <wp:positionV relativeFrom="paragraph">
            <wp:posOffset>22324</wp:posOffset>
          </wp:positionV>
          <wp:extent cx="1429769" cy="456565"/>
          <wp:effectExtent l="0" t="0" r="0" b="0"/>
          <wp:wrapNone/>
          <wp:docPr id="18436196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9769" cy="4565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D53C7AB" w14:textId="77777777" w:rsidR="006C52BA" w:rsidRDefault="006C52BA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2BA"/>
    <w:rsid w:val="000750AC"/>
    <w:rsid w:val="00085229"/>
    <w:rsid w:val="000A6965"/>
    <w:rsid w:val="001A61EE"/>
    <w:rsid w:val="00205DB9"/>
    <w:rsid w:val="00275154"/>
    <w:rsid w:val="002B0D89"/>
    <w:rsid w:val="00320CDB"/>
    <w:rsid w:val="00345549"/>
    <w:rsid w:val="00373C84"/>
    <w:rsid w:val="004B49AE"/>
    <w:rsid w:val="004D0375"/>
    <w:rsid w:val="004F3B39"/>
    <w:rsid w:val="00504BB8"/>
    <w:rsid w:val="005637B6"/>
    <w:rsid w:val="005B66B0"/>
    <w:rsid w:val="005C74C7"/>
    <w:rsid w:val="005F326E"/>
    <w:rsid w:val="00634EC1"/>
    <w:rsid w:val="00693D72"/>
    <w:rsid w:val="006A4352"/>
    <w:rsid w:val="006C52BA"/>
    <w:rsid w:val="006F33FF"/>
    <w:rsid w:val="00721C05"/>
    <w:rsid w:val="0074698C"/>
    <w:rsid w:val="007E2C4D"/>
    <w:rsid w:val="007F1F26"/>
    <w:rsid w:val="00804216"/>
    <w:rsid w:val="00814CA7"/>
    <w:rsid w:val="00844E30"/>
    <w:rsid w:val="00871296"/>
    <w:rsid w:val="00876752"/>
    <w:rsid w:val="008A771C"/>
    <w:rsid w:val="008B76C9"/>
    <w:rsid w:val="00976BFA"/>
    <w:rsid w:val="009A507E"/>
    <w:rsid w:val="009E0D95"/>
    <w:rsid w:val="00A31F5F"/>
    <w:rsid w:val="00A437E1"/>
    <w:rsid w:val="00A97573"/>
    <w:rsid w:val="00AB384F"/>
    <w:rsid w:val="00AC01C0"/>
    <w:rsid w:val="00AC4B83"/>
    <w:rsid w:val="00AE4B9C"/>
    <w:rsid w:val="00B060FF"/>
    <w:rsid w:val="00B11AEF"/>
    <w:rsid w:val="00B43E58"/>
    <w:rsid w:val="00BB6DC2"/>
    <w:rsid w:val="00BC2213"/>
    <w:rsid w:val="00BF700D"/>
    <w:rsid w:val="00C114E2"/>
    <w:rsid w:val="00C67867"/>
    <w:rsid w:val="00C868F3"/>
    <w:rsid w:val="00C906C3"/>
    <w:rsid w:val="00CD0BF0"/>
    <w:rsid w:val="00D56E92"/>
    <w:rsid w:val="00D65989"/>
    <w:rsid w:val="00E02780"/>
    <w:rsid w:val="00E27701"/>
    <w:rsid w:val="00E31508"/>
    <w:rsid w:val="00E61980"/>
    <w:rsid w:val="00EB6EFB"/>
    <w:rsid w:val="00EC1EE3"/>
    <w:rsid w:val="00EC287D"/>
    <w:rsid w:val="00EC567E"/>
    <w:rsid w:val="00ED6937"/>
    <w:rsid w:val="00EE5C5F"/>
    <w:rsid w:val="00EF2C73"/>
    <w:rsid w:val="00F74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A76E928"/>
  <w15:docId w15:val="{F7655955-7231-49DC-AA54-C07AA2ED4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MGHeading">
    <w:name w:val="DMG Heading"/>
    <w:basedOn w:val="Normalny"/>
    <w:link w:val="DMGHeadingChar"/>
    <w:qFormat/>
    <w:rsid w:val="00002C69"/>
    <w:pPr>
      <w:spacing w:after="720"/>
    </w:pPr>
    <w:rPr>
      <w:rFonts w:ascii="Golos Text" w:hAnsi="Golos Text" w:cs="Golos Text"/>
      <w:noProof/>
      <w:color w:val="2E2E2E"/>
      <w:sz w:val="48"/>
      <w:szCs w:val="48"/>
    </w:rPr>
  </w:style>
  <w:style w:type="character" w:customStyle="1" w:styleId="DMGHeadingChar">
    <w:name w:val="DMG Heading Char"/>
    <w:basedOn w:val="Domylnaczcionkaakapitu"/>
    <w:link w:val="DMGHeading"/>
    <w:rsid w:val="00002C69"/>
    <w:rPr>
      <w:rFonts w:ascii="Golos Text" w:hAnsi="Golos Text" w:cs="Golos Text"/>
      <w:noProof/>
      <w:color w:val="2E2E2E"/>
      <w:sz w:val="48"/>
      <w:szCs w:val="48"/>
    </w:rPr>
  </w:style>
  <w:style w:type="paragraph" w:customStyle="1" w:styleId="DMGbodytext">
    <w:name w:val="DMG body text"/>
    <w:basedOn w:val="DMGHeading"/>
    <w:link w:val="DMGbodytextChar"/>
    <w:qFormat/>
    <w:rsid w:val="00A03187"/>
    <w:pPr>
      <w:spacing w:after="120"/>
      <w:jc w:val="both"/>
    </w:pPr>
    <w:rPr>
      <w:rFonts w:ascii="Lora" w:hAnsi="Lora"/>
      <w:sz w:val="22"/>
      <w:szCs w:val="22"/>
    </w:rPr>
  </w:style>
  <w:style w:type="character" w:customStyle="1" w:styleId="DMGbodytextChar">
    <w:name w:val="DMG body text Char"/>
    <w:basedOn w:val="DMGHeadingChar"/>
    <w:link w:val="DMGbodytext"/>
    <w:rsid w:val="00A03187"/>
    <w:rPr>
      <w:rFonts w:ascii="Lora" w:hAnsi="Lora" w:cs="Golos Text"/>
      <w:noProof/>
      <w:color w:val="2E2E2E"/>
      <w:sz w:val="48"/>
      <w:szCs w:val="48"/>
    </w:rPr>
  </w:style>
  <w:style w:type="paragraph" w:styleId="Nagwek">
    <w:name w:val="header"/>
    <w:basedOn w:val="Normalny"/>
    <w:link w:val="Nagwek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2C69"/>
  </w:style>
  <w:style w:type="paragraph" w:styleId="Stopka">
    <w:name w:val="footer"/>
    <w:basedOn w:val="Normalny"/>
    <w:link w:val="StopkaZnak"/>
    <w:uiPriority w:val="99"/>
    <w:unhideWhenUsed/>
    <w:rsid w:val="00002C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2C69"/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cze">
    <w:name w:val="Hyperlink"/>
    <w:basedOn w:val="Domylnaczcionkaakapitu"/>
    <w:uiPriority w:val="99"/>
    <w:unhideWhenUsed/>
    <w:rsid w:val="001855CE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855CE"/>
    <w:rPr>
      <w:color w:val="605E5C"/>
      <w:shd w:val="clear" w:color="auto" w:fill="E1DFDD"/>
    </w:rPr>
  </w:style>
  <w:style w:type="paragraph" w:customStyle="1" w:styleId="Normalny1">
    <w:name w:val="Normalny1"/>
    <w:rsid w:val="00203B37"/>
    <w:pPr>
      <w:spacing w:after="0" w:line="276" w:lineRule="auto"/>
    </w:pPr>
    <w:rPr>
      <w:rFonts w:ascii="Arial" w:eastAsia="Arial" w:hAnsi="Arial" w:cs="Arial"/>
    </w:rPr>
  </w:style>
  <w:style w:type="paragraph" w:styleId="Poprawka">
    <w:name w:val="Revision"/>
    <w:hidden/>
    <w:uiPriority w:val="99"/>
    <w:semiHidden/>
    <w:rsid w:val="0031661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166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1661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1661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166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1661D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67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6752"/>
    <w:rPr>
      <w:rFonts w:ascii="Tahoma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21C05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BF700D"/>
    <w:rPr>
      <w:color w:val="954F72" w:themeColor="followed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E2770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37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79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75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54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1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6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5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kandydaci-w-mediach-12-18-05-trzaskowski-i-nawrocki-z-rownym-zasiegiem-agitacja-w-mediach-spolecznosciowych-w-czasie-ciszy-wyborczej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aleksandra.zychska@demagog.org.p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mailto:kozga@imm.com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emagog.org.pl/analizy_i_raporty/kandydaci-w-mediach-12-18-05-trzaskowski-i-nawrocki-z-rownym-zasiegiem-agitacja-w-mediach-spolecznosciowych-w-czasie-ciszy-wyborczej/" TargetMode="Externa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I8sNPNhQRjrFkXYk3KPhCcYQqQw==">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3</Pages>
  <Words>752</Words>
  <Characters>4515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 Pszonka</dc:creator>
  <cp:lastModifiedBy>Katarzyna Ozga</cp:lastModifiedBy>
  <cp:revision>4</cp:revision>
  <dcterms:created xsi:type="dcterms:W3CDTF">2025-05-22T09:13:00Z</dcterms:created>
  <dcterms:modified xsi:type="dcterms:W3CDTF">2025-05-22T11:38:00Z</dcterms:modified>
</cp:coreProperties>
</file>