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D653D" w14:textId="77777777" w:rsidR="006C52BA" w:rsidRPr="00AC4B83" w:rsidRDefault="006C52BA" w:rsidP="00F74044">
      <w:pPr>
        <w:widowControl w:val="0"/>
        <w:spacing w:after="0" w:line="276" w:lineRule="auto"/>
        <w:jc w:val="both"/>
        <w:rPr>
          <w:rFonts w:asciiTheme="minorHAnsi" w:hAnsiTheme="minorHAnsi" w:cstheme="minorHAnsi"/>
        </w:rPr>
      </w:pPr>
    </w:p>
    <w:p w14:paraId="7971882F" w14:textId="1D415191" w:rsidR="006C52BA" w:rsidRPr="00AC4B83" w:rsidRDefault="00876752" w:rsidP="00F74044">
      <w:pPr>
        <w:spacing w:before="240" w:after="240" w:line="276" w:lineRule="auto"/>
        <w:jc w:val="right"/>
        <w:rPr>
          <w:rFonts w:asciiTheme="minorHAnsi" w:hAnsiTheme="minorHAnsi" w:cstheme="minorHAnsi"/>
          <w:i/>
        </w:rPr>
      </w:pPr>
      <w:r w:rsidRPr="00AC4B83">
        <w:rPr>
          <w:rFonts w:asciiTheme="minorHAnsi" w:hAnsiTheme="minorHAnsi" w:cstheme="minorHAnsi"/>
          <w:i/>
        </w:rPr>
        <w:t xml:space="preserve">Informacja prasowa, </w:t>
      </w:r>
      <w:r w:rsidR="005C74C7">
        <w:rPr>
          <w:rFonts w:asciiTheme="minorHAnsi" w:hAnsiTheme="minorHAnsi" w:cstheme="minorHAnsi"/>
          <w:i/>
        </w:rPr>
        <w:t>15</w:t>
      </w:r>
      <w:r w:rsidR="00C906C3">
        <w:rPr>
          <w:rFonts w:asciiTheme="minorHAnsi" w:hAnsiTheme="minorHAnsi" w:cstheme="minorHAnsi"/>
          <w:i/>
        </w:rPr>
        <w:t xml:space="preserve"> maja</w:t>
      </w:r>
      <w:r w:rsidRPr="00AC4B83">
        <w:rPr>
          <w:rFonts w:asciiTheme="minorHAnsi" w:hAnsiTheme="minorHAnsi" w:cstheme="minorHAnsi"/>
          <w:i/>
        </w:rPr>
        <w:t xml:space="preserve"> 2025 r.</w:t>
      </w:r>
    </w:p>
    <w:p w14:paraId="47C96230" w14:textId="77777777" w:rsidR="00373C84" w:rsidRDefault="00373C84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  <w:sz w:val="28"/>
          <w:szCs w:val="28"/>
        </w:rPr>
      </w:pPr>
      <w:r w:rsidRPr="00373C84">
        <w:rPr>
          <w:rFonts w:asciiTheme="minorHAnsi" w:eastAsia="Times New Roman" w:hAnsiTheme="minorHAnsi" w:cstheme="minorHAnsi"/>
          <w:b/>
          <w:bCs/>
          <w:sz w:val="28"/>
          <w:szCs w:val="28"/>
        </w:rPr>
        <w:t>Kandydaci w mediach [05.05–11.05]. Nawrocki pod ostrzałem. Rekordowy zasięg za sprawą afery mieszkaniowej</w:t>
      </w:r>
      <w:r>
        <w:rPr>
          <w:rFonts w:asciiTheme="minorHAnsi" w:eastAsia="Times New Roman" w:hAnsiTheme="minorHAnsi" w:cstheme="minorHAnsi"/>
          <w:b/>
          <w:bCs/>
          <w:sz w:val="28"/>
          <w:szCs w:val="28"/>
        </w:rPr>
        <w:t xml:space="preserve"> </w:t>
      </w:r>
    </w:p>
    <w:p w14:paraId="1F0D57FF" w14:textId="11448D66" w:rsidR="00373C84" w:rsidRPr="00373C84" w:rsidRDefault="00373C84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373C84">
        <w:rPr>
          <w:rFonts w:asciiTheme="minorHAnsi" w:eastAsia="Times New Roman" w:hAnsiTheme="minorHAnsi" w:cstheme="minorHAnsi"/>
          <w:b/>
          <w:bCs/>
        </w:rPr>
        <w:t xml:space="preserve">Afera mieszkaniowa Karola Nawrockiego całkowicie zdominowała przekaz medialny w tygodniu 5–11 maja. Kandydat </w:t>
      </w:r>
      <w:r w:rsidR="00C67867">
        <w:rPr>
          <w:rFonts w:asciiTheme="minorHAnsi" w:eastAsia="Times New Roman" w:hAnsiTheme="minorHAnsi" w:cstheme="minorHAnsi"/>
          <w:b/>
          <w:bCs/>
        </w:rPr>
        <w:t xml:space="preserve">popierany przez </w:t>
      </w:r>
      <w:r w:rsidRPr="00373C84">
        <w:rPr>
          <w:rFonts w:asciiTheme="minorHAnsi" w:eastAsia="Times New Roman" w:hAnsiTheme="minorHAnsi" w:cstheme="minorHAnsi"/>
          <w:b/>
          <w:bCs/>
        </w:rPr>
        <w:t xml:space="preserve">PiS osiągnął rekordowy zasięg – ponad 1,1 miliarda potencjalnych kontaktów – </w:t>
      </w:r>
      <w:r w:rsidR="0074698C">
        <w:rPr>
          <w:rFonts w:asciiTheme="minorHAnsi" w:eastAsia="Times New Roman" w:hAnsiTheme="minorHAnsi" w:cstheme="minorHAnsi"/>
          <w:b/>
          <w:bCs/>
        </w:rPr>
        <w:t>co przyciągnęło</w:t>
      </w:r>
      <w:r w:rsidRPr="00373C84">
        <w:rPr>
          <w:rFonts w:asciiTheme="minorHAnsi" w:eastAsia="Times New Roman" w:hAnsiTheme="minorHAnsi" w:cstheme="minorHAnsi"/>
          <w:b/>
          <w:bCs/>
        </w:rPr>
        <w:t xml:space="preserve"> uwagę nie tylko dziennikarzy, ale i przeciwników politycznych. </w:t>
      </w:r>
      <w:r w:rsidR="0074698C" w:rsidRPr="0074698C">
        <w:rPr>
          <w:rFonts w:asciiTheme="minorHAnsi" w:eastAsia="Times New Roman" w:hAnsiTheme="minorHAnsi" w:cstheme="minorHAnsi"/>
          <w:b/>
          <w:bCs/>
        </w:rPr>
        <w:t>Kampania prezydencka coraz bardziej przypomina emocjonujący serial polityczny – z głośnymi zwrotami akcji, rosnącym napięciem i częstymi debatami kandydatów</w:t>
      </w:r>
      <w:r w:rsidR="005C74C7">
        <w:rPr>
          <w:rFonts w:asciiTheme="minorHAnsi" w:eastAsia="Times New Roman" w:hAnsiTheme="minorHAnsi" w:cstheme="minorHAnsi"/>
          <w:b/>
          <w:bCs/>
        </w:rPr>
        <w:t xml:space="preserve"> –</w:t>
      </w:r>
      <w:r w:rsidR="0074698C">
        <w:rPr>
          <w:rFonts w:asciiTheme="minorHAnsi" w:eastAsia="Times New Roman" w:hAnsiTheme="minorHAnsi" w:cstheme="minorHAnsi"/>
          <w:b/>
          <w:bCs/>
        </w:rPr>
        <w:t xml:space="preserve"> </w:t>
      </w:r>
      <w:r w:rsidR="0074698C" w:rsidRPr="0074698C">
        <w:rPr>
          <w:rFonts w:asciiTheme="minorHAnsi" w:eastAsia="Times New Roman" w:hAnsiTheme="minorHAnsi" w:cstheme="minorHAnsi"/>
          <w:b/>
          <w:bCs/>
        </w:rPr>
        <w:t>który niebawem wejdzie w swój finałowy odcinek.</w:t>
      </w:r>
    </w:p>
    <w:p w14:paraId="34880720" w14:textId="68C6B44F" w:rsidR="005C74C7" w:rsidRDefault="00373C84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373C84">
        <w:rPr>
          <w:rFonts w:asciiTheme="minorHAnsi" w:eastAsia="Times New Roman" w:hAnsiTheme="minorHAnsi" w:cstheme="minorHAnsi"/>
        </w:rPr>
        <w:t>Według raportu Instytutu Monitorowania Mediów</w:t>
      </w:r>
      <w:r>
        <w:rPr>
          <w:rFonts w:asciiTheme="minorHAnsi" w:eastAsia="Times New Roman" w:hAnsiTheme="minorHAnsi" w:cstheme="minorHAnsi"/>
        </w:rPr>
        <w:t xml:space="preserve"> i Stowarzyszenia Demagog</w:t>
      </w:r>
      <w:r w:rsidRPr="00373C84">
        <w:rPr>
          <w:rFonts w:asciiTheme="minorHAnsi" w:eastAsia="Times New Roman" w:hAnsiTheme="minorHAnsi" w:cstheme="minorHAnsi"/>
        </w:rPr>
        <w:t>, Karol Nawrocki był bezkonkurencyjny pod względem obecności w mediach. W wyniku doniesień o jego drugim mieszkaniu oraz kontrowersyjnych tłumaczeń stał się głównym celem medialnym. Temat podchwyci</w:t>
      </w:r>
      <w:r>
        <w:rPr>
          <w:rFonts w:asciiTheme="minorHAnsi" w:eastAsia="Times New Roman" w:hAnsiTheme="minorHAnsi" w:cstheme="minorHAnsi"/>
        </w:rPr>
        <w:t>ł</w:t>
      </w:r>
      <w:r w:rsidRPr="00373C84">
        <w:rPr>
          <w:rFonts w:asciiTheme="minorHAnsi" w:eastAsia="Times New Roman" w:hAnsiTheme="minorHAnsi" w:cstheme="minorHAnsi"/>
        </w:rPr>
        <w:t xml:space="preserve"> nawet Sławomir Mentzen, który</w:t>
      </w:r>
      <w:r w:rsidRPr="00373C84">
        <w:t xml:space="preserve"> </w:t>
      </w:r>
      <w:r w:rsidRPr="00373C84">
        <w:rPr>
          <w:rFonts w:asciiTheme="minorHAnsi" w:eastAsia="Times New Roman" w:hAnsiTheme="minorHAnsi" w:cstheme="minorHAnsi"/>
        </w:rPr>
        <w:t xml:space="preserve">wcześniej unikał ataków na kandydata </w:t>
      </w:r>
      <w:r w:rsidR="00C67867">
        <w:rPr>
          <w:rFonts w:asciiTheme="minorHAnsi" w:eastAsia="Times New Roman" w:hAnsiTheme="minorHAnsi" w:cstheme="minorHAnsi"/>
        </w:rPr>
        <w:t xml:space="preserve">wpieranego przez </w:t>
      </w:r>
      <w:r w:rsidRPr="00373C84">
        <w:rPr>
          <w:rFonts w:asciiTheme="minorHAnsi" w:eastAsia="Times New Roman" w:hAnsiTheme="minorHAnsi" w:cstheme="minorHAnsi"/>
        </w:rPr>
        <w:t xml:space="preserve">PiS. </w:t>
      </w:r>
      <w:r>
        <w:rPr>
          <w:rFonts w:asciiTheme="minorHAnsi" w:eastAsia="Times New Roman" w:hAnsiTheme="minorHAnsi" w:cstheme="minorHAnsi"/>
        </w:rPr>
        <w:t>Polityk p</w:t>
      </w:r>
      <w:r w:rsidRPr="00373C84">
        <w:rPr>
          <w:rFonts w:asciiTheme="minorHAnsi" w:eastAsia="Times New Roman" w:hAnsiTheme="minorHAnsi" w:cstheme="minorHAnsi"/>
        </w:rPr>
        <w:t>ublicznie skrytykował Nawrockiego na Facebooku i YouTubie, wywołując burzliwą dyskusję w sieci.</w:t>
      </w:r>
    </w:p>
    <w:p w14:paraId="2184F24D" w14:textId="7831AFFD" w:rsidR="00373C84" w:rsidRDefault="00373C84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373C84">
        <w:rPr>
          <w:rFonts w:asciiTheme="minorHAnsi" w:eastAsia="Times New Roman" w:hAnsiTheme="minorHAnsi" w:cstheme="minorHAnsi"/>
          <w:b/>
          <w:bCs/>
        </w:rPr>
        <w:t>Trzaskowski ze spadkiem zasięgów</w:t>
      </w:r>
    </w:p>
    <w:p w14:paraId="683E309B" w14:textId="08A1798C" w:rsidR="0074698C" w:rsidRDefault="00373C84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345549">
        <w:rPr>
          <w:rFonts w:asciiTheme="minorHAnsi" w:eastAsia="Times New Roman" w:hAnsiTheme="minorHAnsi" w:cstheme="minorHAnsi"/>
        </w:rPr>
        <w:t>Na drugie miejsce pod względem medialności spadł Rafał Trzaskowski</w:t>
      </w:r>
      <w:r w:rsidR="00345549">
        <w:rPr>
          <w:rFonts w:asciiTheme="minorHAnsi" w:eastAsia="Times New Roman" w:hAnsiTheme="minorHAnsi" w:cstheme="minorHAnsi"/>
        </w:rPr>
        <w:t xml:space="preserve">. Kandydat KO nie wziął udziału w debacie „Super Expressu”, za to udzielił dwóch wywiadów </w:t>
      </w:r>
      <w:r w:rsidR="00345549" w:rsidRPr="00345549">
        <w:rPr>
          <w:rFonts w:asciiTheme="minorHAnsi" w:eastAsia="Times New Roman" w:hAnsiTheme="minorHAnsi" w:cstheme="minorHAnsi"/>
        </w:rPr>
        <w:t>dla kanału „Imponderabilia”</w:t>
      </w:r>
      <w:r w:rsidR="00345549">
        <w:rPr>
          <w:rFonts w:asciiTheme="minorHAnsi" w:eastAsia="Times New Roman" w:hAnsiTheme="minorHAnsi" w:cstheme="minorHAnsi"/>
        </w:rPr>
        <w:t xml:space="preserve"> Karola Paciorka</w:t>
      </w:r>
      <w:r w:rsidR="00345549" w:rsidRPr="00345549">
        <w:rPr>
          <w:rFonts w:asciiTheme="minorHAnsi" w:eastAsia="Times New Roman" w:hAnsiTheme="minorHAnsi" w:cstheme="minorHAnsi"/>
        </w:rPr>
        <w:t>, a także dla „Kanału Zero”</w:t>
      </w:r>
      <w:r w:rsidR="00345549">
        <w:rPr>
          <w:rFonts w:asciiTheme="minorHAnsi" w:eastAsia="Times New Roman" w:hAnsiTheme="minorHAnsi" w:cstheme="minorHAnsi"/>
        </w:rPr>
        <w:t xml:space="preserve">. </w:t>
      </w:r>
      <w:r w:rsidR="00844E30">
        <w:rPr>
          <w:rFonts w:asciiTheme="minorHAnsi" w:eastAsia="Times New Roman" w:hAnsiTheme="minorHAnsi" w:cstheme="minorHAnsi"/>
        </w:rPr>
        <w:t>Nie uniknął on jednak</w:t>
      </w:r>
      <w:r w:rsidR="00844E30" w:rsidRPr="00844E30">
        <w:rPr>
          <w:rFonts w:asciiTheme="minorHAnsi" w:eastAsia="Times New Roman" w:hAnsiTheme="minorHAnsi" w:cstheme="minorHAnsi"/>
        </w:rPr>
        <w:t xml:space="preserve"> fałszywych wypowiedzi</w:t>
      </w:r>
      <w:r w:rsidR="00844E30">
        <w:rPr>
          <w:rFonts w:asciiTheme="minorHAnsi" w:eastAsia="Times New Roman" w:hAnsiTheme="minorHAnsi" w:cstheme="minorHAnsi"/>
        </w:rPr>
        <w:t xml:space="preserve"> </w:t>
      </w:r>
      <w:r w:rsidR="0074698C" w:rsidRPr="00373C84">
        <w:rPr>
          <w:rFonts w:asciiTheme="minorHAnsi" w:eastAsia="Times New Roman" w:hAnsiTheme="minorHAnsi" w:cstheme="minorHAnsi"/>
        </w:rPr>
        <w:t xml:space="preserve">m.in. o liczbie mieszkań wybudowanych przez rząd PiS czy wetach prezydenta </w:t>
      </w:r>
      <w:r w:rsidR="0074698C">
        <w:rPr>
          <w:rFonts w:asciiTheme="minorHAnsi" w:eastAsia="Times New Roman" w:hAnsiTheme="minorHAnsi" w:cstheme="minorHAnsi"/>
        </w:rPr>
        <w:t xml:space="preserve">Andrzeja </w:t>
      </w:r>
      <w:r w:rsidR="0074698C" w:rsidRPr="00373C84">
        <w:rPr>
          <w:rFonts w:asciiTheme="minorHAnsi" w:eastAsia="Times New Roman" w:hAnsiTheme="minorHAnsi" w:cstheme="minorHAnsi"/>
        </w:rPr>
        <w:t xml:space="preserve">Dudy. </w:t>
      </w:r>
    </w:p>
    <w:p w14:paraId="4C84E688" w14:textId="44C22CD1" w:rsidR="00844E30" w:rsidRPr="00844E30" w:rsidRDefault="00844E30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844E30">
        <w:rPr>
          <w:rFonts w:asciiTheme="minorHAnsi" w:eastAsia="Times New Roman" w:hAnsiTheme="minorHAnsi" w:cstheme="minorHAnsi"/>
          <w:b/>
          <w:bCs/>
        </w:rPr>
        <w:t>Zandberg kontra Mentzen</w:t>
      </w:r>
    </w:p>
    <w:p w14:paraId="224D50CB" w14:textId="7049F82B" w:rsidR="00844E30" w:rsidRPr="00345549" w:rsidRDefault="0074698C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P</w:t>
      </w:r>
      <w:r w:rsidR="00844E30" w:rsidRPr="00844E30">
        <w:rPr>
          <w:rFonts w:asciiTheme="minorHAnsi" w:eastAsia="Times New Roman" w:hAnsiTheme="minorHAnsi" w:cstheme="minorHAnsi"/>
        </w:rPr>
        <w:t>olityk Konfederacji stał się obiektem drwin w mediach społecznościowych za sprawą Adriana Zandberga, który przypomniał podczas debaty „Super Expressu” wypowiedź Mentzena o likwidacji 13. i 14. emerytury.</w:t>
      </w:r>
      <w:r w:rsidRPr="0074698C">
        <w:t xml:space="preserve"> </w:t>
      </w:r>
      <w:r w:rsidRPr="0074698C">
        <w:rPr>
          <w:rFonts w:asciiTheme="minorHAnsi" w:eastAsia="Times New Roman" w:hAnsiTheme="minorHAnsi" w:cstheme="minorHAnsi"/>
        </w:rPr>
        <w:t>Wideo z wycinkiem tego fragmentu debaty opublikował sam Zandberg. Na TikToku zebrało 0,5 mln wyświetleń.</w:t>
      </w:r>
    </w:p>
    <w:p w14:paraId="13A65120" w14:textId="77777777" w:rsidR="00373C84" w:rsidRPr="00373C84" w:rsidRDefault="00373C84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373C84">
        <w:rPr>
          <w:rFonts w:asciiTheme="minorHAnsi" w:eastAsia="Times New Roman" w:hAnsiTheme="minorHAnsi" w:cstheme="minorHAnsi"/>
          <w:b/>
          <w:bCs/>
        </w:rPr>
        <w:t>Social media: przestrzeń walki i dezinformacji</w:t>
      </w:r>
    </w:p>
    <w:p w14:paraId="6E82F9E3" w14:textId="7ECCF3D4" w:rsidR="00373C84" w:rsidRPr="00373C84" w:rsidRDefault="00373C84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373C84">
        <w:rPr>
          <w:rFonts w:asciiTheme="minorHAnsi" w:eastAsia="Times New Roman" w:hAnsiTheme="minorHAnsi" w:cstheme="minorHAnsi"/>
        </w:rPr>
        <w:t xml:space="preserve">Media społecznościowe </w:t>
      </w:r>
      <w:r>
        <w:rPr>
          <w:rFonts w:asciiTheme="minorHAnsi" w:eastAsia="Times New Roman" w:hAnsiTheme="minorHAnsi" w:cstheme="minorHAnsi"/>
        </w:rPr>
        <w:t>kolejny raz</w:t>
      </w:r>
      <w:r w:rsidRPr="00373C84">
        <w:rPr>
          <w:rFonts w:asciiTheme="minorHAnsi" w:eastAsia="Times New Roman" w:hAnsiTheme="minorHAnsi" w:cstheme="minorHAnsi"/>
        </w:rPr>
        <w:t xml:space="preserve"> były głównym nośnikiem zasięgów, ale także miejscem rozprzestrzeniania dezinformacji. Sławomir Mentzen, lider z największą liczbą wyświetleń w sieci (ponad 17,6 mln), wprowadzał odbiorców w błąd w sprawie niemieckiego ośrodka dla migrantów, sugerując, że jego powstanie to efekt rządów Donalda Tuska – co nie znajduje potwierdzenia w faktach.</w:t>
      </w:r>
    </w:p>
    <w:p w14:paraId="446294D9" w14:textId="72086FAB" w:rsidR="006C52BA" w:rsidRPr="00E61980" w:rsidRDefault="00876752" w:rsidP="00C906C3">
      <w:pPr>
        <w:spacing w:before="240" w:after="240" w:line="276" w:lineRule="auto"/>
        <w:jc w:val="both"/>
        <w:rPr>
          <w:rFonts w:asciiTheme="minorHAnsi" w:hAnsiTheme="minorHAnsi" w:cstheme="minorHAnsi"/>
          <w:highlight w:val="yellow"/>
        </w:rPr>
      </w:pPr>
      <w:r w:rsidRPr="00AC4B83">
        <w:rPr>
          <w:rFonts w:asciiTheme="minorHAnsi" w:hAnsiTheme="minorHAnsi" w:cstheme="minorHAnsi"/>
        </w:rPr>
        <w:t>Cały raport jest dostępny t</w:t>
      </w:r>
      <w:sdt>
        <w:sdtPr>
          <w:rPr>
            <w:rFonts w:asciiTheme="minorHAnsi" w:hAnsiTheme="minorHAnsi" w:cstheme="minorHAnsi"/>
          </w:rPr>
          <w:tag w:val="goog_rdk_0"/>
          <w:id w:val="-1770688375"/>
        </w:sdtPr>
        <w:sdtEndPr/>
        <w:sdtContent/>
      </w:sdt>
      <w:r w:rsidRPr="00AC4B83">
        <w:rPr>
          <w:rFonts w:asciiTheme="minorHAnsi" w:hAnsiTheme="minorHAnsi" w:cstheme="minorHAnsi"/>
        </w:rPr>
        <w:t xml:space="preserve">utaj: </w:t>
      </w:r>
      <w:r w:rsidRPr="0074698C">
        <w:rPr>
          <w:rFonts w:asciiTheme="minorHAnsi" w:hAnsiTheme="minorHAnsi" w:cstheme="minorHAnsi"/>
        </w:rPr>
        <w:t>IMM</w:t>
      </w:r>
      <w:r w:rsidRPr="00AC4B83">
        <w:rPr>
          <w:rFonts w:asciiTheme="minorHAnsi" w:hAnsiTheme="minorHAnsi" w:cstheme="minorHAnsi"/>
        </w:rPr>
        <w:t xml:space="preserve"> i </w:t>
      </w:r>
      <w:r w:rsidRPr="0074698C">
        <w:rPr>
          <w:rFonts w:asciiTheme="minorHAnsi" w:hAnsiTheme="minorHAnsi" w:cstheme="minorHAnsi"/>
        </w:rPr>
        <w:t>Demagog</w:t>
      </w:r>
      <w:r w:rsidRPr="00AC4B83">
        <w:rPr>
          <w:rFonts w:asciiTheme="minorHAnsi" w:hAnsiTheme="minorHAnsi" w:cstheme="minorHAnsi"/>
        </w:rPr>
        <w:t xml:space="preserve">. </w:t>
      </w:r>
    </w:p>
    <w:p w14:paraId="14F52DFD" w14:textId="77777777" w:rsidR="006C52BA" w:rsidRPr="00AC4B83" w:rsidRDefault="00BC2213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>
        <w:rPr>
          <w:rFonts w:asciiTheme="minorHAnsi" w:hAnsiTheme="minorHAnsi" w:cstheme="minorHAnsi"/>
        </w:rPr>
        <w:lastRenderedPageBreak/>
        <w:pict w14:anchorId="1088825E">
          <v:rect id="_x0000_i1025" style="width:0;height:1.5pt" o:hralign="center" o:hrstd="t" o:hr="t" fillcolor="#a0a0a0" stroked="f"/>
        </w:pict>
      </w:r>
    </w:p>
    <w:p w14:paraId="1CF1FEA1" w14:textId="77777777" w:rsidR="006C52BA" w:rsidRPr="00AC4B83" w:rsidRDefault="00876752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highlight w:val="white"/>
        </w:rPr>
        <w:t>Więcej informacji:</w:t>
      </w:r>
    </w:p>
    <w:p w14:paraId="0AC2376A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Instytut Monitorowania Mediów:</w:t>
      </w:r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Katarzyna Ozga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7">
        <w:r w:rsidRPr="00AC4B83">
          <w:rPr>
            <w:rFonts w:asciiTheme="minorHAnsi" w:hAnsiTheme="minorHAnsi" w:cstheme="minorHAnsi"/>
            <w:highlight w:val="white"/>
            <w:u w:val="single"/>
          </w:rPr>
          <w:t>kozga@imm.com.pl</w:t>
        </w:r>
      </w:hyperlink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tel.: +48 698 634 594</w:t>
      </w:r>
    </w:p>
    <w:p w14:paraId="57D49793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Stowarzyszenie Demagog:</w:t>
      </w:r>
      <w:r w:rsidRPr="00AC4B83">
        <w:rPr>
          <w:rFonts w:asciiTheme="minorHAnsi" w:hAnsiTheme="minorHAnsi" w:cstheme="minorHAnsi"/>
          <w:highlight w:val="white"/>
        </w:rPr>
        <w:br/>
        <w:t>Aleksandra Żychska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8">
        <w:r w:rsidRPr="00AC4B83">
          <w:rPr>
            <w:rFonts w:asciiTheme="minorHAnsi" w:hAnsiTheme="minorHAnsi" w:cstheme="minorHAnsi"/>
            <w:highlight w:val="white"/>
            <w:u w:val="single"/>
          </w:rPr>
          <w:t>aleksandra.zychska@demagog.org.pl</w:t>
        </w:r>
      </w:hyperlink>
      <w:r w:rsidRPr="00AC4B83">
        <w:rPr>
          <w:rFonts w:asciiTheme="minorHAnsi" w:hAnsiTheme="minorHAnsi" w:cstheme="minorHAnsi"/>
          <w:highlight w:val="white"/>
        </w:rPr>
        <w:br/>
        <w:t>tel.: +48 608 113 123</w:t>
      </w:r>
    </w:p>
    <w:sectPr w:rsidR="006C52BA" w:rsidRPr="00AC4B83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E5E5FB" w14:textId="77777777" w:rsidR="008B76C9" w:rsidRDefault="008B76C9">
      <w:pPr>
        <w:spacing w:after="0" w:line="240" w:lineRule="auto"/>
      </w:pPr>
      <w:r>
        <w:separator/>
      </w:r>
    </w:p>
  </w:endnote>
  <w:endnote w:type="continuationSeparator" w:id="0">
    <w:p w14:paraId="191268B9" w14:textId="77777777" w:rsidR="008B76C9" w:rsidRDefault="008B7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los Text">
    <w:altName w:val="Times New Roman"/>
    <w:panose1 w:val="00000000000000000000"/>
    <w:charset w:val="00"/>
    <w:family w:val="roman"/>
    <w:notTrueType/>
    <w:pitch w:val="default"/>
  </w:font>
  <w:font w:name="Lora">
    <w:altName w:val="Times New Roman"/>
    <w:charset w:val="EE"/>
    <w:family w:val="auto"/>
    <w:pitch w:val="variable"/>
    <w:sig w:usb0="A00002FF" w:usb1="5000204B" w:usb2="00000000" w:usb3="00000000" w:csb0="00000097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96F95" w14:textId="77777777" w:rsidR="006C52BA" w:rsidRDefault="008767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6253C900" wp14:editId="4352E8A8">
          <wp:simplePos x="0" y="0"/>
          <wp:positionH relativeFrom="column">
            <wp:posOffset>-726275</wp:posOffset>
          </wp:positionH>
          <wp:positionV relativeFrom="paragraph">
            <wp:posOffset>-590548</wp:posOffset>
          </wp:positionV>
          <wp:extent cx="7576868" cy="990578"/>
          <wp:effectExtent l="0" t="0" r="0" b="0"/>
          <wp:wrapNone/>
          <wp:docPr id="184361961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04A6BFD" w14:textId="77777777" w:rsidR="006C52BA" w:rsidRDefault="006C52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24CCC" w14:textId="77777777" w:rsidR="006C52BA" w:rsidRDefault="00876752">
    <w:r>
      <w:rPr>
        <w:noProof/>
      </w:rPr>
      <w:drawing>
        <wp:anchor distT="0" distB="0" distL="114300" distR="114300" simplePos="0" relativeHeight="251661312" behindDoc="0" locked="0" layoutInCell="1" hidden="0" allowOverlap="1" wp14:anchorId="263062CB" wp14:editId="294ACF7A">
          <wp:simplePos x="0" y="0"/>
          <wp:positionH relativeFrom="column">
            <wp:posOffset>-754581</wp:posOffset>
          </wp:positionH>
          <wp:positionV relativeFrom="paragraph">
            <wp:posOffset>-699134</wp:posOffset>
          </wp:positionV>
          <wp:extent cx="7624445" cy="1010212"/>
          <wp:effectExtent l="0" t="0" r="0" b="0"/>
          <wp:wrapNone/>
          <wp:docPr id="184361961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D16381" w14:textId="77777777" w:rsidR="008B76C9" w:rsidRDefault="008B76C9">
      <w:pPr>
        <w:spacing w:after="0" w:line="240" w:lineRule="auto"/>
      </w:pPr>
      <w:r>
        <w:separator/>
      </w:r>
    </w:p>
  </w:footnote>
  <w:footnote w:type="continuationSeparator" w:id="0">
    <w:p w14:paraId="157A0A67" w14:textId="77777777" w:rsidR="008B76C9" w:rsidRDefault="008B7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3F0D2" w14:textId="77777777" w:rsidR="006C52BA" w:rsidRDefault="006C52BA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F1635" w14:textId="77777777" w:rsidR="006C52BA" w:rsidRDefault="00876752">
    <w:pPr>
      <w:tabs>
        <w:tab w:val="left" w:pos="1972"/>
      </w:tabs>
    </w:pPr>
    <w:r>
      <w:tab/>
    </w:r>
    <w:r>
      <w:rPr>
        <w:noProof/>
      </w:rPr>
      <w:drawing>
        <wp:anchor distT="0" distB="0" distL="0" distR="0" simplePos="0" relativeHeight="251658240" behindDoc="1" locked="0" layoutInCell="1" hidden="0" allowOverlap="1" wp14:anchorId="5EB43ED6" wp14:editId="43DB6E5C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843619616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5425985C" wp14:editId="4152F290">
          <wp:simplePos x="0" y="0"/>
          <wp:positionH relativeFrom="column">
            <wp:posOffset>772160</wp:posOffset>
          </wp:positionH>
          <wp:positionV relativeFrom="paragraph">
            <wp:posOffset>22324</wp:posOffset>
          </wp:positionV>
          <wp:extent cx="1429769" cy="456565"/>
          <wp:effectExtent l="0" t="0" r="0" b="0"/>
          <wp:wrapNone/>
          <wp:docPr id="18436196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D53C7AB" w14:textId="77777777" w:rsidR="006C52BA" w:rsidRDefault="006C52B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2BA"/>
    <w:rsid w:val="000A6965"/>
    <w:rsid w:val="001A61EE"/>
    <w:rsid w:val="00275154"/>
    <w:rsid w:val="002B0D89"/>
    <w:rsid w:val="00320CDB"/>
    <w:rsid w:val="00345549"/>
    <w:rsid w:val="00373C84"/>
    <w:rsid w:val="004B49AE"/>
    <w:rsid w:val="00504BB8"/>
    <w:rsid w:val="005637B6"/>
    <w:rsid w:val="005B66B0"/>
    <w:rsid w:val="005C74C7"/>
    <w:rsid w:val="005F326E"/>
    <w:rsid w:val="00693D72"/>
    <w:rsid w:val="006A4352"/>
    <w:rsid w:val="006C52BA"/>
    <w:rsid w:val="006F33FF"/>
    <w:rsid w:val="00721C05"/>
    <w:rsid w:val="0074698C"/>
    <w:rsid w:val="007E2C4D"/>
    <w:rsid w:val="007F1F26"/>
    <w:rsid w:val="00814CA7"/>
    <w:rsid w:val="00844E30"/>
    <w:rsid w:val="00871296"/>
    <w:rsid w:val="00876752"/>
    <w:rsid w:val="008B76C9"/>
    <w:rsid w:val="009A507E"/>
    <w:rsid w:val="009E0D95"/>
    <w:rsid w:val="00A437E1"/>
    <w:rsid w:val="00AB384F"/>
    <w:rsid w:val="00AC4B83"/>
    <w:rsid w:val="00AE4B9C"/>
    <w:rsid w:val="00B060FF"/>
    <w:rsid w:val="00BC2213"/>
    <w:rsid w:val="00BF700D"/>
    <w:rsid w:val="00C114E2"/>
    <w:rsid w:val="00C67867"/>
    <w:rsid w:val="00C906C3"/>
    <w:rsid w:val="00CD0BF0"/>
    <w:rsid w:val="00D56E92"/>
    <w:rsid w:val="00E31508"/>
    <w:rsid w:val="00E61980"/>
    <w:rsid w:val="00EB6EFB"/>
    <w:rsid w:val="00EC1EE3"/>
    <w:rsid w:val="00EC287D"/>
    <w:rsid w:val="00ED6937"/>
    <w:rsid w:val="00EE5C5F"/>
    <w:rsid w:val="00F7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A76E928"/>
  <w15:docId w15:val="{F7655955-7231-49DC-AA54-C07AA2ED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752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21C0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BF700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3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eksandra.zychska@demagog.org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ozga@imm.com.p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8sNPNhQRjrFkXYk3KPhCcYQqQw==">CgMxLjAaJwoBMBIiCiAIBCocCgtBQUFCZ3AxdWJQVRAIGgtBQUFCZ3AxdWJQVSLCAgoLQUFBQmdwMXViUFUSkAIKC0FBQUJncDF1YlBVEgtBQUFCZ3AxdWJQVRotCgl0ZXh0L2h0bWwSIGxpbmtpIGRvIG9wdWJsaWtvd2FueWNoIHJhcG9ydG93Ii4KCnRleHQvcGxhaW4SIGxpbmtpIGRvIG9wdWJsaWtvd2FueWNoIHJhcG9ydG93KhsiFTExMTk0MDYwMjY1MTU2NjE2NjU5NCgAOAAwsM+u9uMyOLDPrvbjMkoiCgp0ZXh0L3BsYWluEhR1dGFqOiBJTU0gaSBEZW1hZ29nLloMemFrYXp0YXFxeDhjcgIgAHgAmgEGCAAQABgAqgEiEiBsaW5raSBkbyBvcHVibGlrb3dhbnljaCByYXBvcnRvd7ABALgBABiwz6724zIgsM+u9uMyMABCEGtpeC5wcWwyaTBzYTI1aWg4AGolChRzdWdnZXN0LnB0c3JkZ3gzZWF1NRINQW5uYSBTYW5vd3NrYXIhMTMzbHdnWUVJSkVER0NGb0R3MURrTm00QkIyZ3Z5V2l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Pszonka</dc:creator>
  <cp:lastModifiedBy>Katarzyna Ozga</cp:lastModifiedBy>
  <cp:revision>3</cp:revision>
  <dcterms:created xsi:type="dcterms:W3CDTF">2025-05-15T11:01:00Z</dcterms:created>
  <dcterms:modified xsi:type="dcterms:W3CDTF">2025-05-15T11:01:00Z</dcterms:modified>
</cp:coreProperties>
</file>