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3760E8" w14:textId="77777777" w:rsidR="000E0100" w:rsidRPr="001855CE" w:rsidRDefault="000E0100" w:rsidP="00E36FBD">
      <w:pPr>
        <w:spacing w:after="0" w:line="276" w:lineRule="auto"/>
        <w:rPr>
          <w:rFonts w:eastAsia="Golos Text"/>
          <w:bCs/>
        </w:rPr>
      </w:pPr>
    </w:p>
    <w:p w14:paraId="1B23FF5F" w14:textId="77777777" w:rsidR="00E36FBD" w:rsidRPr="001855CE" w:rsidRDefault="00E36FBD" w:rsidP="00E36FBD">
      <w:pPr>
        <w:widowControl w:val="0"/>
        <w:autoSpaceDE w:val="0"/>
        <w:autoSpaceDN w:val="0"/>
        <w:adjustRightInd w:val="0"/>
        <w:spacing w:after="0" w:line="276" w:lineRule="auto"/>
        <w:rPr>
          <w:rFonts w:eastAsiaTheme="minorEastAsia"/>
          <w:bCs/>
        </w:rPr>
      </w:pPr>
    </w:p>
    <w:p w14:paraId="37F5FD7E" w14:textId="77777777" w:rsidR="001855CE" w:rsidRPr="001855CE" w:rsidRDefault="001855CE" w:rsidP="002C18CB">
      <w:pPr>
        <w:spacing w:before="240" w:after="240" w:line="276" w:lineRule="auto"/>
        <w:jc w:val="both"/>
        <w:rPr>
          <w:rFonts w:eastAsiaTheme="minorEastAsia"/>
          <w:b/>
          <w:sz w:val="28"/>
          <w:szCs w:val="28"/>
        </w:rPr>
      </w:pPr>
      <w:proofErr w:type="spellStart"/>
      <w:r w:rsidRPr="001855CE">
        <w:rPr>
          <w:rFonts w:eastAsiaTheme="minorEastAsia"/>
          <w:b/>
          <w:sz w:val="28"/>
          <w:szCs w:val="28"/>
        </w:rPr>
        <w:t>Mentzen</w:t>
      </w:r>
      <w:proofErr w:type="spellEnd"/>
      <w:r w:rsidRPr="001855CE">
        <w:rPr>
          <w:rFonts w:eastAsiaTheme="minorEastAsia"/>
          <w:b/>
          <w:sz w:val="28"/>
          <w:szCs w:val="28"/>
        </w:rPr>
        <w:t xml:space="preserve"> liderem w mediach społecznościowych, Nawrocki z największym zasięgiem w mediach tradycyjnych</w:t>
      </w:r>
    </w:p>
    <w:p w14:paraId="730AA43A" w14:textId="77777777" w:rsidR="001855CE" w:rsidRPr="001855CE" w:rsidRDefault="001855CE" w:rsidP="002C18CB">
      <w:pPr>
        <w:spacing w:before="240" w:after="240" w:line="276" w:lineRule="auto"/>
        <w:jc w:val="both"/>
        <w:rPr>
          <w:rFonts w:eastAsiaTheme="minorEastAsia"/>
          <w:b/>
        </w:rPr>
      </w:pPr>
      <w:r w:rsidRPr="001855CE">
        <w:rPr>
          <w:rFonts w:eastAsiaTheme="minorEastAsia"/>
          <w:b/>
        </w:rPr>
        <w:t xml:space="preserve">W tygodniu 17–23 marca 2025 r. największy zasięg medialny – we wszystkich typach mediów – osiągnęły treści dotyczące Karola Nawrockiego. Jak wynika z analizy Instytutu Monitorowania Mediów i Demagoga, za niemal połowę tego zasięgu odpowiadały doniesienia o jego drugiej tożsamości – Tadeuszu </w:t>
      </w:r>
      <w:proofErr w:type="spellStart"/>
      <w:r w:rsidRPr="001855CE">
        <w:rPr>
          <w:rFonts w:eastAsiaTheme="minorEastAsia"/>
          <w:b/>
        </w:rPr>
        <w:t>Batyrze</w:t>
      </w:r>
      <w:proofErr w:type="spellEnd"/>
      <w:r w:rsidRPr="001855CE">
        <w:rPr>
          <w:rFonts w:eastAsiaTheme="minorEastAsia"/>
          <w:b/>
        </w:rPr>
        <w:t>.</w:t>
      </w:r>
    </w:p>
    <w:p w14:paraId="31B0C294" w14:textId="072C9C45" w:rsidR="001855CE" w:rsidRDefault="001855CE" w:rsidP="002C18CB">
      <w:pPr>
        <w:spacing w:before="240" w:after="240" w:line="276" w:lineRule="auto"/>
        <w:jc w:val="both"/>
        <w:rPr>
          <w:rFonts w:eastAsiaTheme="minorEastAsia"/>
          <w:bCs/>
        </w:rPr>
      </w:pPr>
      <w:r w:rsidRPr="001855CE">
        <w:rPr>
          <w:rFonts w:eastAsiaTheme="minorEastAsia"/>
          <w:bCs/>
        </w:rPr>
        <w:t xml:space="preserve">Drugie miejsce w zestawieniu ogólnego zasięgu zajął Rafał Trzaskowski, mimo że liczba publikacji na jego temat była dwukrotnie wyższa niż w przypadku Nawrockiego. Trzaskowski intensywnie działa również w mediach społecznościowych, jednak jego wyniki są trzykrotnie niższe niż rezultaty </w:t>
      </w:r>
      <w:proofErr w:type="spellStart"/>
      <w:r w:rsidRPr="001855CE">
        <w:rPr>
          <w:rFonts w:eastAsiaTheme="minorEastAsia"/>
          <w:bCs/>
        </w:rPr>
        <w:t>Mentzena</w:t>
      </w:r>
      <w:proofErr w:type="spellEnd"/>
      <w:r w:rsidRPr="001855CE">
        <w:rPr>
          <w:rFonts w:eastAsiaTheme="minorEastAsia"/>
          <w:bCs/>
        </w:rPr>
        <w:t>.</w:t>
      </w:r>
      <w:r>
        <w:rPr>
          <w:rFonts w:eastAsiaTheme="minorEastAsia"/>
          <w:bCs/>
        </w:rPr>
        <w:t xml:space="preserve"> </w:t>
      </w:r>
    </w:p>
    <w:p w14:paraId="4F3827E8" w14:textId="72370125" w:rsidR="001855CE" w:rsidRDefault="001855CE" w:rsidP="002C18CB">
      <w:pPr>
        <w:spacing w:before="240" w:after="240" w:line="276" w:lineRule="auto"/>
        <w:jc w:val="both"/>
        <w:rPr>
          <w:rFonts w:eastAsiaTheme="minorEastAsia"/>
          <w:bCs/>
        </w:rPr>
      </w:pPr>
      <w:r w:rsidRPr="001855CE">
        <w:rPr>
          <w:rFonts w:eastAsiaTheme="minorEastAsia"/>
          <w:bCs/>
        </w:rPr>
        <w:t>Na trzecim miejscu pod względem dotarcia do odbiorców</w:t>
      </w:r>
      <w:r w:rsidR="003E2062">
        <w:rPr>
          <w:rFonts w:eastAsiaTheme="minorEastAsia"/>
          <w:bCs/>
        </w:rPr>
        <w:t xml:space="preserve"> </w:t>
      </w:r>
      <w:r w:rsidR="003E2062" w:rsidRPr="003E2062">
        <w:rPr>
          <w:rFonts w:eastAsiaTheme="minorEastAsia"/>
        </w:rPr>
        <w:t>we wszystkich mediach</w:t>
      </w:r>
      <w:r w:rsidRPr="001855CE">
        <w:rPr>
          <w:rFonts w:eastAsiaTheme="minorEastAsia"/>
          <w:bCs/>
        </w:rPr>
        <w:t xml:space="preserve"> znalazł się </w:t>
      </w:r>
      <w:r w:rsidRPr="001855CE">
        <w:rPr>
          <w:rFonts w:eastAsiaTheme="minorEastAsia"/>
          <w:b/>
          <w:bCs/>
        </w:rPr>
        <w:t xml:space="preserve">Sławomir </w:t>
      </w:r>
      <w:proofErr w:type="spellStart"/>
      <w:r w:rsidRPr="001855CE">
        <w:rPr>
          <w:rFonts w:eastAsiaTheme="minorEastAsia"/>
          <w:b/>
          <w:bCs/>
        </w:rPr>
        <w:t>Mentzen</w:t>
      </w:r>
      <w:proofErr w:type="spellEnd"/>
      <w:r w:rsidRPr="001855CE">
        <w:rPr>
          <w:rFonts w:eastAsiaTheme="minorEastAsia"/>
        </w:rPr>
        <w:t xml:space="preserve">. </w:t>
      </w:r>
      <w:r w:rsidRPr="001855CE">
        <w:rPr>
          <w:rFonts w:eastAsiaTheme="minorEastAsia"/>
          <w:bCs/>
        </w:rPr>
        <w:t>Jeszcze w poprzednim tygodniu (</w:t>
      </w:r>
      <w:r w:rsidR="003E1405">
        <w:rPr>
          <w:rFonts w:eastAsiaTheme="minorEastAsia"/>
          <w:bCs/>
        </w:rPr>
        <w:t>17-23.03.2025</w:t>
      </w:r>
      <w:r w:rsidRPr="001855CE">
        <w:rPr>
          <w:rFonts w:eastAsiaTheme="minorEastAsia"/>
          <w:bCs/>
        </w:rPr>
        <w:t xml:space="preserve">) to </w:t>
      </w:r>
      <w:r w:rsidRPr="001855CE">
        <w:rPr>
          <w:rFonts w:eastAsiaTheme="minorEastAsia"/>
          <w:b/>
          <w:bCs/>
        </w:rPr>
        <w:t xml:space="preserve">Szymon Hołownia </w:t>
      </w:r>
      <w:r w:rsidRPr="001855CE">
        <w:rPr>
          <w:rFonts w:eastAsiaTheme="minorEastAsia"/>
          <w:bCs/>
        </w:rPr>
        <w:t>był na trzeciej pozycji. Teraz spadł na czwarte miejsce</w:t>
      </w:r>
      <w:r w:rsidR="002C18CB">
        <w:rPr>
          <w:rFonts w:eastAsiaTheme="minorEastAsia"/>
          <w:bCs/>
        </w:rPr>
        <w:t xml:space="preserve">. </w:t>
      </w:r>
    </w:p>
    <w:p w14:paraId="0D1DBA84" w14:textId="4D3F61D9" w:rsidR="003E2062" w:rsidRPr="001855CE" w:rsidRDefault="003E2062" w:rsidP="002C18CB">
      <w:pPr>
        <w:spacing w:before="240" w:after="240" w:line="276" w:lineRule="auto"/>
        <w:jc w:val="both"/>
        <w:rPr>
          <w:rFonts w:eastAsiaTheme="minorEastAsia"/>
          <w:bCs/>
        </w:rPr>
      </w:pPr>
      <w:r w:rsidRPr="001855CE">
        <w:rPr>
          <w:rFonts w:eastAsiaTheme="minorEastAsia"/>
          <w:bCs/>
        </w:rPr>
        <w:t xml:space="preserve">W mediach społecznościowych bezkonkurencyjny okazał się Sławomir </w:t>
      </w:r>
      <w:proofErr w:type="spellStart"/>
      <w:r w:rsidRPr="001855CE">
        <w:rPr>
          <w:rFonts w:eastAsiaTheme="minorEastAsia"/>
          <w:bCs/>
        </w:rPr>
        <w:t>Mentzen</w:t>
      </w:r>
      <w:proofErr w:type="spellEnd"/>
      <w:r w:rsidRPr="001855CE">
        <w:rPr>
          <w:rFonts w:eastAsiaTheme="minorEastAsia"/>
          <w:bCs/>
        </w:rPr>
        <w:t xml:space="preserve">, który zgromadził więcej wyświetleń i interakcji niż wszyscy pozostali kandydaci razem wzięci. Jego materiały dominowały m.in. na </w:t>
      </w:r>
      <w:proofErr w:type="spellStart"/>
      <w:r w:rsidRPr="001855CE">
        <w:rPr>
          <w:rFonts w:eastAsiaTheme="minorEastAsia"/>
          <w:bCs/>
        </w:rPr>
        <w:t>TikToku</w:t>
      </w:r>
      <w:proofErr w:type="spellEnd"/>
      <w:r w:rsidRPr="001855CE">
        <w:rPr>
          <w:rFonts w:eastAsiaTheme="minorEastAsia"/>
          <w:bCs/>
        </w:rPr>
        <w:t>, platformie X i YouTube. Przekaz kandydata Konfederacji celuje głównie w młodego odbiorcę i koncentruje się na krytyce rządu oraz bezpośrednim kontakcie z wyborcami.</w:t>
      </w:r>
    </w:p>
    <w:p w14:paraId="5093E22C" w14:textId="5A540CBD" w:rsidR="001855CE" w:rsidRDefault="00C3779D" w:rsidP="002C18CB">
      <w:pPr>
        <w:spacing w:before="240" w:after="240" w:line="276" w:lineRule="auto"/>
        <w:jc w:val="center"/>
        <w:rPr>
          <w:rFonts w:eastAsiaTheme="minorEastAsia"/>
          <w:bCs/>
        </w:rPr>
      </w:pPr>
      <w:r>
        <w:rPr>
          <w:rFonts w:eastAsiaTheme="minorEastAsia"/>
          <w:bCs/>
          <w:noProof/>
        </w:rPr>
        <w:drawing>
          <wp:inline distT="0" distB="0" distL="0" distR="0" wp14:anchorId="6579A2B9" wp14:editId="1F9CB162">
            <wp:extent cx="5286650" cy="3524250"/>
            <wp:effectExtent l="0" t="0" r="9525" b="0"/>
            <wp:docPr id="1874750684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74750684" name="Obraz 1874750684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49381" cy="35660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63CD40E" w14:textId="540EEF0C" w:rsidR="001855CE" w:rsidRPr="001855CE" w:rsidRDefault="001855CE" w:rsidP="002C18CB">
      <w:pPr>
        <w:spacing w:before="240" w:after="240" w:line="276" w:lineRule="auto"/>
        <w:jc w:val="both"/>
        <w:rPr>
          <w:rFonts w:eastAsiaTheme="minorEastAsia"/>
          <w:bCs/>
        </w:rPr>
      </w:pPr>
      <w:r w:rsidRPr="001855CE">
        <w:rPr>
          <w:rFonts w:eastAsiaTheme="minorEastAsia"/>
          <w:bCs/>
        </w:rPr>
        <w:lastRenderedPageBreak/>
        <w:t xml:space="preserve">Sławomir </w:t>
      </w:r>
      <w:proofErr w:type="spellStart"/>
      <w:r w:rsidRPr="001855CE">
        <w:rPr>
          <w:rFonts w:eastAsiaTheme="minorEastAsia"/>
          <w:bCs/>
        </w:rPr>
        <w:t>Mentzen</w:t>
      </w:r>
      <w:proofErr w:type="spellEnd"/>
      <w:r w:rsidRPr="001855CE">
        <w:rPr>
          <w:rFonts w:eastAsiaTheme="minorEastAsia"/>
          <w:bCs/>
        </w:rPr>
        <w:t xml:space="preserve"> jest również na trzeciej pozycji pod względem </w:t>
      </w:r>
      <w:r w:rsidRPr="001855CE">
        <w:rPr>
          <w:rFonts w:eastAsiaTheme="minorEastAsia"/>
          <w:b/>
          <w:bCs/>
        </w:rPr>
        <w:t>uśrednionych wyników sondaży</w:t>
      </w:r>
      <w:r w:rsidRPr="001855CE">
        <w:rPr>
          <w:rFonts w:eastAsiaTheme="minorEastAsia"/>
          <w:bCs/>
        </w:rPr>
        <w:t>, liczonych za okres 22-28 marca. Nawrocki natomiast, choć zdobywa największe zasięgi, pozostaje w sondażach na drugim miejscu. Na czele niezmiennie pozostaje Rafał Trzaskowski.</w:t>
      </w:r>
    </w:p>
    <w:p w14:paraId="6E8A18E7" w14:textId="3AC75CC5" w:rsidR="001855CE" w:rsidRPr="001855CE" w:rsidRDefault="001855CE" w:rsidP="002C18CB">
      <w:pPr>
        <w:spacing w:before="240" w:after="240" w:line="276" w:lineRule="auto"/>
        <w:jc w:val="both"/>
        <w:rPr>
          <w:rFonts w:eastAsiaTheme="minorEastAsia"/>
          <w:bCs/>
        </w:rPr>
      </w:pPr>
      <w:r w:rsidRPr="001855CE">
        <w:rPr>
          <w:rFonts w:eastAsiaTheme="minorEastAsia"/>
          <w:bCs/>
          <w:i/>
          <w:iCs/>
        </w:rPr>
        <w:t>– Obecny moment kampanii wyborczej jest interesujący, ponieważ z jednej strony pokazuje, że analiza danych jedynie na poziomie ilościowym nie jest wystarczająca, a z drugiej strony – nie mamy wciąż zdecydowanego faworyta w mediach</w:t>
      </w:r>
      <w:r w:rsidRPr="001855CE">
        <w:rPr>
          <w:rFonts w:eastAsiaTheme="minorEastAsia"/>
          <w:bCs/>
        </w:rPr>
        <w:t xml:space="preserve"> – komentuje </w:t>
      </w:r>
      <w:hyperlink r:id="rId10" w:history="1">
        <w:r w:rsidRPr="001855CE">
          <w:rPr>
            <w:rStyle w:val="Hipercze"/>
            <w:rFonts w:eastAsiaTheme="minorEastAsia"/>
            <w:b/>
            <w:color w:val="auto"/>
          </w:rPr>
          <w:t>prof. UW dr hab. Monika Kaczmarek-Śliwińska</w:t>
        </w:r>
      </w:hyperlink>
      <w:r w:rsidRPr="001855CE">
        <w:rPr>
          <w:rFonts w:eastAsiaTheme="minorEastAsia"/>
          <w:bCs/>
        </w:rPr>
        <w:t>, ekspertka, doradczyni i trenerka w obszarze budowy wizerunku, relacji z mediami, konstruowania strategii oraz zarządzania sytuacjami kryzysowymi.</w:t>
      </w:r>
    </w:p>
    <w:p w14:paraId="7F28DF28" w14:textId="0D3EBBF9" w:rsidR="001855CE" w:rsidRPr="001855CE" w:rsidRDefault="001855CE" w:rsidP="002C18CB">
      <w:pPr>
        <w:spacing w:before="240" w:after="240" w:line="276" w:lineRule="auto"/>
        <w:jc w:val="both"/>
        <w:rPr>
          <w:rFonts w:eastAsiaTheme="minorEastAsia"/>
          <w:bCs/>
        </w:rPr>
      </w:pPr>
      <w:r w:rsidRPr="001855CE">
        <w:rPr>
          <w:rFonts w:eastAsiaTheme="minorEastAsia"/>
          <w:bCs/>
          <w:i/>
          <w:iCs/>
        </w:rPr>
        <w:t xml:space="preserve">– Wśród wszystkich kandydatów na Prezydenta Polski największe zasięgi (17-23.03.2025; prasa, telewizja, radio, www, </w:t>
      </w:r>
      <w:proofErr w:type="spellStart"/>
      <w:r w:rsidRPr="001855CE">
        <w:rPr>
          <w:rFonts w:eastAsiaTheme="minorEastAsia"/>
          <w:bCs/>
          <w:i/>
          <w:iCs/>
        </w:rPr>
        <w:t>social</w:t>
      </w:r>
      <w:proofErr w:type="spellEnd"/>
      <w:r w:rsidRPr="001855CE">
        <w:rPr>
          <w:rFonts w:eastAsiaTheme="minorEastAsia"/>
          <w:bCs/>
          <w:i/>
          <w:iCs/>
        </w:rPr>
        <w:t xml:space="preserve"> media) ma Karol Nawrocki. Jednakże monitoring mediów pokazuje, że największe zainteresowanie kandydatem miało miejsce </w:t>
      </w:r>
      <w:r w:rsidRPr="001855CE">
        <w:rPr>
          <w:rFonts w:eastAsiaTheme="minorEastAsia"/>
          <w:b/>
          <w:bCs/>
          <w:i/>
          <w:iCs/>
        </w:rPr>
        <w:t xml:space="preserve">w okresie ujawnienia jego drugiej tożsamości (Tadeusz </w:t>
      </w:r>
      <w:proofErr w:type="spellStart"/>
      <w:r w:rsidRPr="001855CE">
        <w:rPr>
          <w:rFonts w:eastAsiaTheme="minorEastAsia"/>
          <w:b/>
          <w:bCs/>
          <w:i/>
          <w:iCs/>
        </w:rPr>
        <w:t>Batyr</w:t>
      </w:r>
      <w:proofErr w:type="spellEnd"/>
      <w:r w:rsidRPr="001855CE">
        <w:rPr>
          <w:rFonts w:eastAsiaTheme="minorEastAsia"/>
          <w:b/>
          <w:bCs/>
          <w:i/>
          <w:iCs/>
        </w:rPr>
        <w:t>)</w:t>
      </w:r>
      <w:r w:rsidRPr="001855CE">
        <w:rPr>
          <w:rFonts w:eastAsiaTheme="minorEastAsia"/>
          <w:bCs/>
          <w:i/>
          <w:iCs/>
        </w:rPr>
        <w:t xml:space="preserve">, a sentyment tychże treści był negatywny </w:t>
      </w:r>
      <w:r w:rsidRPr="001855CE">
        <w:rPr>
          <w:rFonts w:eastAsiaTheme="minorEastAsia"/>
          <w:bCs/>
        </w:rPr>
        <w:t>– dodaje ekspertka.</w:t>
      </w:r>
    </w:p>
    <w:p w14:paraId="652577DD" w14:textId="5B91044C" w:rsidR="001855CE" w:rsidRDefault="001855CE" w:rsidP="002C18CB">
      <w:pPr>
        <w:spacing w:before="240" w:after="240" w:line="276" w:lineRule="auto"/>
        <w:jc w:val="both"/>
        <w:rPr>
          <w:rFonts w:eastAsiaTheme="minorEastAsia"/>
          <w:bCs/>
        </w:rPr>
      </w:pPr>
      <w:r w:rsidRPr="001855CE">
        <w:rPr>
          <w:rFonts w:eastAsiaTheme="minorEastAsia"/>
          <w:bCs/>
        </w:rPr>
        <w:t xml:space="preserve">Monitoring mediów prowadzony przez IMM i Demagoga będzie kontynuowany aż do końca kampanii prezydenckiej. </w:t>
      </w:r>
      <w:r w:rsidRPr="001855CE">
        <w:rPr>
          <w:rFonts w:eastAsiaTheme="minorEastAsia"/>
          <w:b/>
          <w:bCs/>
        </w:rPr>
        <w:t>Co tydzień publikowane będą dane na temat zasięgów</w:t>
      </w:r>
      <w:r w:rsidRPr="001855CE">
        <w:rPr>
          <w:rFonts w:eastAsiaTheme="minorEastAsia"/>
          <w:bCs/>
        </w:rPr>
        <w:t>, jakie uzyskały treści na ich temat oraz ich własne materiały wyborcze. Analizowane są zarówno media społecznościowe, jak i tradycyjne – prasa, radio i telewizja. Jego celem jest nie tylko wskazanie liderów medialnych, ale też analiza jakości przekazu, emocjonalnego tonu oraz obecności dezinformacji.</w:t>
      </w:r>
    </w:p>
    <w:p w14:paraId="74739CF8" w14:textId="2EEF9F70" w:rsidR="001855CE" w:rsidRPr="001855CE" w:rsidRDefault="001855CE" w:rsidP="001855CE">
      <w:pPr>
        <w:spacing w:before="240" w:after="240" w:line="276" w:lineRule="auto"/>
        <w:rPr>
          <w:rFonts w:eastAsiaTheme="minorEastAsia"/>
          <w:bCs/>
        </w:rPr>
      </w:pPr>
      <w:r>
        <w:rPr>
          <w:rFonts w:eastAsiaTheme="minorEastAsia"/>
          <w:bCs/>
        </w:rPr>
        <w:t xml:space="preserve">Pełny raport jest dostępny na stronie </w:t>
      </w:r>
      <w:hyperlink r:id="rId11" w:history="1">
        <w:r w:rsidRPr="002C18CB">
          <w:rPr>
            <w:rStyle w:val="Hipercze"/>
            <w:rFonts w:eastAsiaTheme="minorEastAsia"/>
            <w:bCs/>
          </w:rPr>
          <w:t>Demagoga</w:t>
        </w:r>
      </w:hyperlink>
      <w:r>
        <w:rPr>
          <w:rFonts w:eastAsiaTheme="minorEastAsia"/>
          <w:bCs/>
        </w:rPr>
        <w:t xml:space="preserve"> oraz </w:t>
      </w:r>
      <w:hyperlink r:id="rId12" w:history="1">
        <w:r w:rsidRPr="002C18CB">
          <w:rPr>
            <w:rStyle w:val="Hipercze"/>
            <w:rFonts w:eastAsiaTheme="minorEastAsia"/>
            <w:bCs/>
          </w:rPr>
          <w:t>IMM</w:t>
        </w:r>
      </w:hyperlink>
      <w:r>
        <w:rPr>
          <w:rFonts w:eastAsiaTheme="minorEastAsia"/>
          <w:bCs/>
        </w:rPr>
        <w:t>.</w:t>
      </w:r>
    </w:p>
    <w:p w14:paraId="328AA32C" w14:textId="77777777" w:rsidR="000E0100" w:rsidRDefault="00216C69" w:rsidP="00E36FBD">
      <w:pPr>
        <w:spacing w:before="240" w:after="240" w:line="276" w:lineRule="auto"/>
        <w:rPr>
          <w:rFonts w:eastAsia="Lora"/>
          <w:bCs/>
          <w:highlight w:val="white"/>
        </w:rPr>
      </w:pPr>
      <w:r w:rsidRPr="001855CE">
        <w:rPr>
          <w:rFonts w:eastAsia="Lora"/>
          <w:bCs/>
          <w:highlight w:val="white"/>
        </w:rPr>
        <w:t>Więcej informacji:</w:t>
      </w:r>
    </w:p>
    <w:p w14:paraId="78C01952" w14:textId="1FC09944" w:rsidR="003E2062" w:rsidRPr="001855CE" w:rsidRDefault="003E2062" w:rsidP="00E36FBD">
      <w:pPr>
        <w:spacing w:before="240" w:after="240" w:line="276" w:lineRule="auto"/>
        <w:rPr>
          <w:rFonts w:eastAsia="Lora"/>
          <w:bCs/>
          <w:highlight w:val="white"/>
        </w:rPr>
      </w:pPr>
      <w:r w:rsidRPr="001855CE">
        <w:rPr>
          <w:rFonts w:eastAsia="Lora"/>
          <w:b/>
          <w:highlight w:val="white"/>
        </w:rPr>
        <w:t>Instytut Monitorowania Mediów:</w:t>
      </w:r>
      <w:r w:rsidRPr="001855CE">
        <w:rPr>
          <w:rFonts w:eastAsia="Lora"/>
          <w:bCs/>
          <w:highlight w:val="white"/>
        </w:rPr>
        <w:t xml:space="preserve"> </w:t>
      </w:r>
      <w:r w:rsidRPr="001855CE">
        <w:rPr>
          <w:rFonts w:eastAsia="Lora"/>
          <w:bCs/>
          <w:highlight w:val="white"/>
        </w:rPr>
        <w:br/>
        <w:t>Katarzyna Ozga</w:t>
      </w:r>
      <w:r w:rsidRPr="001855CE">
        <w:rPr>
          <w:rFonts w:eastAsia="Lora"/>
          <w:bCs/>
          <w:highlight w:val="white"/>
        </w:rPr>
        <w:br/>
      </w:r>
      <w:hyperlink r:id="rId13">
        <w:r w:rsidRPr="001855CE">
          <w:rPr>
            <w:rFonts w:eastAsia="Lora"/>
            <w:bCs/>
            <w:highlight w:val="white"/>
            <w:u w:val="single"/>
          </w:rPr>
          <w:t>kozga@imm.com.pl</w:t>
        </w:r>
      </w:hyperlink>
      <w:r w:rsidRPr="001855CE">
        <w:rPr>
          <w:rFonts w:eastAsia="Lora"/>
          <w:bCs/>
          <w:highlight w:val="white"/>
        </w:rPr>
        <w:t xml:space="preserve"> </w:t>
      </w:r>
      <w:r w:rsidRPr="001855CE">
        <w:rPr>
          <w:rFonts w:eastAsia="Lora"/>
          <w:bCs/>
          <w:highlight w:val="white"/>
        </w:rPr>
        <w:br/>
        <w:t>tel.: +48 698 634</w:t>
      </w:r>
      <w:r>
        <w:rPr>
          <w:rFonts w:eastAsia="Lora"/>
          <w:bCs/>
          <w:highlight w:val="white"/>
        </w:rPr>
        <w:t> </w:t>
      </w:r>
      <w:r w:rsidRPr="001855CE">
        <w:rPr>
          <w:rFonts w:eastAsia="Lora"/>
          <w:bCs/>
          <w:highlight w:val="white"/>
        </w:rPr>
        <w:t>594</w:t>
      </w:r>
    </w:p>
    <w:p w14:paraId="0BA2A8C1" w14:textId="77777777" w:rsidR="000E0100" w:rsidRPr="001855CE" w:rsidRDefault="00216C69" w:rsidP="00E36FBD">
      <w:pPr>
        <w:spacing w:before="240" w:after="240" w:line="276" w:lineRule="auto"/>
        <w:rPr>
          <w:rFonts w:eastAsia="Lora"/>
          <w:bCs/>
          <w:highlight w:val="white"/>
        </w:rPr>
      </w:pPr>
      <w:r w:rsidRPr="001855CE">
        <w:rPr>
          <w:rFonts w:eastAsia="Lora"/>
          <w:b/>
          <w:highlight w:val="white"/>
        </w:rPr>
        <w:t>Stowarzyszenie Demagog:</w:t>
      </w:r>
      <w:r w:rsidRPr="001855CE">
        <w:rPr>
          <w:rFonts w:eastAsia="Lora"/>
          <w:bCs/>
          <w:highlight w:val="white"/>
        </w:rPr>
        <w:br/>
        <w:t xml:space="preserve">Aleksandra </w:t>
      </w:r>
      <w:proofErr w:type="spellStart"/>
      <w:r w:rsidRPr="001855CE">
        <w:rPr>
          <w:rFonts w:eastAsia="Lora"/>
          <w:bCs/>
          <w:highlight w:val="white"/>
        </w:rPr>
        <w:t>Żychska</w:t>
      </w:r>
      <w:proofErr w:type="spellEnd"/>
      <w:r w:rsidRPr="001855CE">
        <w:rPr>
          <w:rFonts w:eastAsia="Lora"/>
          <w:bCs/>
          <w:highlight w:val="white"/>
        </w:rPr>
        <w:br/>
      </w:r>
      <w:hyperlink r:id="rId14">
        <w:r w:rsidRPr="001855CE">
          <w:rPr>
            <w:rFonts w:eastAsia="Lora"/>
            <w:bCs/>
            <w:highlight w:val="white"/>
            <w:u w:val="single"/>
          </w:rPr>
          <w:t>aleksandra.zychska@demagog.org.pl</w:t>
        </w:r>
      </w:hyperlink>
      <w:r w:rsidRPr="001855CE">
        <w:rPr>
          <w:rFonts w:eastAsia="Lora"/>
          <w:bCs/>
          <w:highlight w:val="white"/>
        </w:rPr>
        <w:br/>
        <w:t>tel.: +48 608 113 123</w:t>
      </w:r>
    </w:p>
    <w:sectPr w:rsidR="000E0100" w:rsidRPr="001855CE">
      <w:headerReference w:type="default" r:id="rId15"/>
      <w:footerReference w:type="default" r:id="rId16"/>
      <w:headerReference w:type="first" r:id="rId17"/>
      <w:footerReference w:type="first" r:id="rId18"/>
      <w:pgSz w:w="11906" w:h="16838"/>
      <w:pgMar w:top="1701" w:right="1134" w:bottom="2722" w:left="1134" w:header="709" w:footer="709" w:gutter="0"/>
      <w:pgNumType w:start="1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3D3F3B" w14:textId="77777777" w:rsidR="00216C69" w:rsidRDefault="00216C69">
      <w:pPr>
        <w:spacing w:after="0" w:line="240" w:lineRule="auto"/>
      </w:pPr>
      <w:r>
        <w:separator/>
      </w:r>
    </w:p>
  </w:endnote>
  <w:endnote w:type="continuationSeparator" w:id="0">
    <w:p w14:paraId="2DD02188" w14:textId="77777777" w:rsidR="00216C69" w:rsidRDefault="00216C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  <w:embedRegular r:id="rId1" w:fontKey="{6D6833A0-D7C0-4055-801C-2AC1F91E4293}"/>
    <w:embedBold r:id="rId2" w:fontKey="{168389D3-8261-4030-B86C-440A29281D0E}"/>
    <w:embedItalic r:id="rId3" w:fontKey="{65D62B8F-F9AF-4157-965A-659F4D9E751E}"/>
    <w:embedBoldItalic r:id="rId4" w:fontKey="{DFC9DAC7-4B1C-4951-A088-BE9E4A8F503B}"/>
  </w:font>
  <w:font w:name="Golos Text">
    <w:charset w:val="00"/>
    <w:family w:val="auto"/>
    <w:pitch w:val="default"/>
    <w:embedRegular r:id="rId5" w:fontKey="{524E24C7-A36F-45BB-800B-C5D7B3FF6A6A}"/>
  </w:font>
  <w:font w:name="Lora">
    <w:charset w:val="EE"/>
    <w:family w:val="auto"/>
    <w:pitch w:val="variable"/>
    <w:sig w:usb0="A00002FF" w:usb1="5000204B" w:usb2="00000000" w:usb3="00000000" w:csb0="00000097" w:csb1="00000000"/>
    <w:embedRegular r:id="rId6" w:fontKey="{B35E8F33-78ED-49BC-B35D-7FA83690109C}"/>
    <w:embedBold r:id="rId7" w:fontKey="{8D17DA45-5FA1-4AB4-9FE5-8B7C5F506505}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  <w:embedRegular r:id="rId8" w:fontKey="{621983EA-7D6B-4701-ADD7-3925FB42DDC5}"/>
    <w:embedItalic r:id="rId9" w:fontKey="{671D2105-3656-44BC-83F9-E4F99B5BE5E0}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  <w:embedRegular r:id="rId10" w:fontKey="{B995C473-DE94-484E-9934-9B5105478DD6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441E99" w14:textId="77777777" w:rsidR="000E0100" w:rsidRDefault="00216C69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noProof/>
      </w:rPr>
      <w:drawing>
        <wp:anchor distT="114300" distB="114300" distL="114300" distR="114300" simplePos="0" relativeHeight="251660288" behindDoc="1" locked="0" layoutInCell="1" hidden="0" allowOverlap="1" wp14:anchorId="55FF280B" wp14:editId="38B01121">
          <wp:simplePos x="0" y="0"/>
          <wp:positionH relativeFrom="column">
            <wp:posOffset>-726276</wp:posOffset>
          </wp:positionH>
          <wp:positionV relativeFrom="paragraph">
            <wp:posOffset>-590549</wp:posOffset>
          </wp:positionV>
          <wp:extent cx="7576868" cy="990578"/>
          <wp:effectExtent l="0" t="0" r="0" b="0"/>
          <wp:wrapNone/>
          <wp:docPr id="708072599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 t="18020" b="17940"/>
                  <a:stretch>
                    <a:fillRect/>
                  </a:stretch>
                </pic:blipFill>
                <pic:spPr>
                  <a:xfrm>
                    <a:off x="0" y="0"/>
                    <a:ext cx="7576868" cy="99057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5D56C300" w14:textId="77777777" w:rsidR="000E0100" w:rsidRDefault="000E01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09EE6A" w14:textId="77777777" w:rsidR="000E0100" w:rsidRDefault="00216C69">
    <w:r>
      <w:rPr>
        <w:noProof/>
      </w:rPr>
      <w:drawing>
        <wp:anchor distT="114300" distB="114300" distL="114300" distR="114300" simplePos="0" relativeHeight="251661312" behindDoc="1" locked="0" layoutInCell="1" hidden="0" allowOverlap="1" wp14:anchorId="5910C685" wp14:editId="739CBF4B">
          <wp:simplePos x="0" y="0"/>
          <wp:positionH relativeFrom="column">
            <wp:posOffset>-723899</wp:posOffset>
          </wp:positionH>
          <wp:positionV relativeFrom="paragraph">
            <wp:posOffset>-647699</wp:posOffset>
          </wp:positionV>
          <wp:extent cx="7576868" cy="990578"/>
          <wp:effectExtent l="0" t="0" r="0" b="0"/>
          <wp:wrapNone/>
          <wp:docPr id="2065957152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 t="18020" b="17940"/>
                  <a:stretch>
                    <a:fillRect/>
                  </a:stretch>
                </pic:blipFill>
                <pic:spPr>
                  <a:xfrm>
                    <a:off x="0" y="0"/>
                    <a:ext cx="7576868" cy="99057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0F0F171" w14:textId="77777777" w:rsidR="00216C69" w:rsidRDefault="00216C69">
      <w:pPr>
        <w:spacing w:after="0" w:line="240" w:lineRule="auto"/>
      </w:pPr>
      <w:r>
        <w:separator/>
      </w:r>
    </w:p>
  </w:footnote>
  <w:footnote w:type="continuationSeparator" w:id="0">
    <w:p w14:paraId="69D176CA" w14:textId="77777777" w:rsidR="00216C69" w:rsidRDefault="00216C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22380C" w14:textId="77777777" w:rsidR="000E0100" w:rsidRDefault="000E0100">
    <w:pPr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B9730E" w14:textId="1E815468" w:rsidR="000E0100" w:rsidRDefault="001855CE" w:rsidP="001855CE">
    <w:pPr>
      <w:tabs>
        <w:tab w:val="left" w:pos="1972"/>
      </w:tabs>
    </w:pPr>
    <w:r>
      <w:rPr>
        <w:noProof/>
      </w:rPr>
      <w:drawing>
        <wp:anchor distT="114300" distB="114300" distL="114300" distR="114300" simplePos="0" relativeHeight="251659264" behindDoc="1" locked="0" layoutInCell="1" hidden="0" allowOverlap="1" wp14:anchorId="0E156BED" wp14:editId="52585013">
          <wp:simplePos x="0" y="0"/>
          <wp:positionH relativeFrom="column">
            <wp:posOffset>641571</wp:posOffset>
          </wp:positionH>
          <wp:positionV relativeFrom="paragraph">
            <wp:posOffset>56682</wp:posOffset>
          </wp:positionV>
          <wp:extent cx="2156791" cy="411480"/>
          <wp:effectExtent l="0" t="0" r="0" b="0"/>
          <wp:wrapNone/>
          <wp:docPr id="1347248014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170308" cy="414059"/>
                  </a:xfrm>
                  <a:prstGeom prst="rect">
                    <a:avLst/>
                  </a:prstGeom>
                  <a:ln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16C69">
      <w:rPr>
        <w:noProof/>
      </w:rPr>
      <w:drawing>
        <wp:anchor distT="114300" distB="114300" distL="114300" distR="114300" simplePos="0" relativeHeight="251658240" behindDoc="0" locked="0" layoutInCell="1" hidden="0" allowOverlap="1" wp14:anchorId="558DDE60" wp14:editId="5833945E">
          <wp:simplePos x="0" y="0"/>
          <wp:positionH relativeFrom="column">
            <wp:posOffset>3667125</wp:posOffset>
          </wp:positionH>
          <wp:positionV relativeFrom="paragraph">
            <wp:posOffset>57151</wp:posOffset>
          </wp:positionV>
          <wp:extent cx="1284922" cy="411834"/>
          <wp:effectExtent l="0" t="0" r="0" b="0"/>
          <wp:wrapNone/>
          <wp:docPr id="571943585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284922" cy="41183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tab/>
    </w:r>
  </w:p>
  <w:p w14:paraId="047FA300" w14:textId="77777777" w:rsidR="000E0100" w:rsidRDefault="000E0100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DB51FB"/>
    <w:multiLevelType w:val="multilevel"/>
    <w:tmpl w:val="A926C2A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7078035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/>
  <w:defaultTabStop w:val="720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0100"/>
    <w:rsid w:val="000E0100"/>
    <w:rsid w:val="001855CE"/>
    <w:rsid w:val="00216C69"/>
    <w:rsid w:val="002C18CB"/>
    <w:rsid w:val="003E1405"/>
    <w:rsid w:val="003E2062"/>
    <w:rsid w:val="00960529"/>
    <w:rsid w:val="00A13523"/>
    <w:rsid w:val="00C3779D"/>
    <w:rsid w:val="00D90112"/>
    <w:rsid w:val="00E36FBD"/>
    <w:rsid w:val="00F65D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0BC190F2"/>
  <w15:docId w15:val="{C242AEBE-042B-4CDC-8462-AAEDFAAB99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MGHeading">
    <w:name w:val="DMG Heading"/>
    <w:basedOn w:val="Normalny"/>
    <w:link w:val="DMGHeadingChar"/>
    <w:qFormat/>
    <w:rsid w:val="00002C69"/>
    <w:pPr>
      <w:spacing w:after="720"/>
    </w:pPr>
    <w:rPr>
      <w:rFonts w:ascii="Golos Text" w:hAnsi="Golos Text" w:cs="Golos Text"/>
      <w:noProof/>
      <w:color w:val="2E2E2E"/>
      <w:sz w:val="48"/>
      <w:szCs w:val="48"/>
    </w:rPr>
  </w:style>
  <w:style w:type="character" w:customStyle="1" w:styleId="DMGHeadingChar">
    <w:name w:val="DMG Heading Char"/>
    <w:basedOn w:val="Domylnaczcionkaakapitu"/>
    <w:link w:val="DMGHeading"/>
    <w:rsid w:val="00002C69"/>
    <w:rPr>
      <w:rFonts w:ascii="Golos Text" w:hAnsi="Golos Text" w:cs="Golos Text"/>
      <w:noProof/>
      <w:color w:val="2E2E2E"/>
      <w:sz w:val="48"/>
      <w:szCs w:val="48"/>
    </w:rPr>
  </w:style>
  <w:style w:type="paragraph" w:customStyle="1" w:styleId="DMGbodytext">
    <w:name w:val="DMG body text"/>
    <w:basedOn w:val="DMGHeading"/>
    <w:link w:val="DMGbodytextChar"/>
    <w:qFormat/>
    <w:rsid w:val="00A03187"/>
    <w:pPr>
      <w:spacing w:after="120"/>
      <w:jc w:val="both"/>
    </w:pPr>
    <w:rPr>
      <w:rFonts w:ascii="Lora" w:hAnsi="Lora"/>
      <w:sz w:val="22"/>
      <w:szCs w:val="22"/>
    </w:rPr>
  </w:style>
  <w:style w:type="character" w:customStyle="1" w:styleId="DMGbodytextChar">
    <w:name w:val="DMG body text Char"/>
    <w:basedOn w:val="DMGHeadingChar"/>
    <w:link w:val="DMGbodytext"/>
    <w:rsid w:val="00A03187"/>
    <w:rPr>
      <w:rFonts w:ascii="Lora" w:hAnsi="Lora" w:cs="Golos Text"/>
      <w:noProof/>
      <w:color w:val="2E2E2E"/>
      <w:sz w:val="48"/>
      <w:szCs w:val="48"/>
    </w:rPr>
  </w:style>
  <w:style w:type="paragraph" w:styleId="Nagwek">
    <w:name w:val="header"/>
    <w:basedOn w:val="Normalny"/>
    <w:link w:val="NagwekZnak"/>
    <w:uiPriority w:val="99"/>
    <w:unhideWhenUsed/>
    <w:rsid w:val="00002C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02C69"/>
  </w:style>
  <w:style w:type="paragraph" w:styleId="Stopka">
    <w:name w:val="footer"/>
    <w:basedOn w:val="Normalny"/>
    <w:link w:val="StopkaZnak"/>
    <w:uiPriority w:val="99"/>
    <w:unhideWhenUsed/>
    <w:rsid w:val="00002C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02C69"/>
  </w:style>
  <w:style w:type="paragraph" w:styleId="Podtytu">
    <w:name w:val="Subtitle"/>
    <w:basedOn w:val="Normalny"/>
    <w:next w:val="Normalny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Hipercze">
    <w:name w:val="Hyperlink"/>
    <w:basedOn w:val="Domylnaczcionkaakapitu"/>
    <w:uiPriority w:val="99"/>
    <w:unhideWhenUsed/>
    <w:rsid w:val="001855CE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1855C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756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97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37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10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5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9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kozga@imm.com.pl" TargetMode="External"/><Relationship Id="rId18" Type="http://schemas.openxmlformats.org/officeDocument/2006/relationships/footer" Target="footer2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yperlink" Target="https://www.imm.com.pl/kandydaci-w-mediach-17-23-03-mentzen-liderem-w-mediach-spolecznosciowych/" TargetMode="External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demagog.org.pl/analizy_i_raporty/kandydaci-w-mediach-17-23-03-mentzen-liderem-w-mediach-spolecznosciowych/" TargetMode="External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hyperlink" Target="https://www.wdib.uw.edu.pl/pracownicy/wykladowcy/monika-kaczmarek-sliwinska" TargetMode="External"/><Relationship Id="rId19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yperlink" Target="mailto:aleksandra.zychska@demagog.org.pl" TargetMode="Externa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K/LW5aUSSu0attQc6WTEmia8/ug==">CgMxLjA4AGolChRzdWdnZXN0LjRpYTAydnhhNjlmMRINanVzdHluYSBiYXJhbmolChRzdWdnZXN0LjlicW5oNHllM2RyahINanVzdHluYSBiYXJhbmolChRzdWdnZXN0Lnd4bHVrcHRodmN4NBINanVzdHluYSBiYXJhbmolChRzdWdnZXN0LmZlazFwMG9ha3psdRINanVzdHluYSBiYXJhbmolChRzdWdnZXN0LmR4YnF6anhqem13aRINanVzdHluYSBiYXJhbmolChRzdWdnZXN0LnFjazZjZmJ4dWVnbBINanVzdHluYSBiYXJhbmolChRzdWdnZXN0LjF5NDhmOThxdmtscBINanVzdHluYSBiYXJhbmolChRzdWdnZXN0LmI0M3R1OWNid2UzdhINanVzdHluYSBiYXJhbmolChRzdWdnZXN0LmduOHVxeDUwZ2hvNxINanVzdHluYSBiYXJhbmolChRzdWdnZXN0LmRkczlzeGdqOTd1bhINanVzdHluYSBiYXJhbmonChRzdWdnZXN0Lm56bHh0d3c2c3J3NxIPTWFyY2luIEtvc3RlY2tpaiUKFHN1Z2dlc3QuOHhpNDZ6b3VheG55Eg1qdXN0eW5hIGJhcmFuaiUKFHN1Z2dlc3QuNzZsdWRvcHVpMjVyEg1qdXN0eW5hIGJhcmFuaicKFHN1Z2dlc3QueXYxbWJqb3V4NzF6Eg9NYXJjaW4gS29zdGVja2lqJQoUc3VnZ2VzdC44dDh6czJvMzYxdjISDWp1c3R5bmEgYmFyYW5qJQoUc3VnZ2VzdC5nZm15cWg1YXdodWYSDWp1c3R5bmEgYmFyYW5qJQoUc3VnZ2VzdC5wZ280M2NjYmh4N2wSDWp1c3R5bmEgYmFyYW5qJQoUc3VnZ2VzdC4xZnV5dDJpYXFtbDUSDWp1c3R5bmEgYmFyYW5qJQoUc3VnZ2VzdC42b2xieHZzeGllY3YSDWp1c3R5bmEgYmFyYW5qJQoUc3VnZ2VzdC56OXg0azlzY2EzOTQSDWp1c3R5bmEgYmFyYW5qJQoUc3VnZ2VzdC4xbDgwc2F1Z3Uyc28SDWp1c3R5bmEgYmFyYW5qJQoUc3VnZ2VzdC50cTU2ZzJvcTV6cDgSDWp1c3R5bmEgYmFyYW5qJwoUc3VnZ2VzdC5nNWU3NG82MjhsYWMSD01hcmNpbiBLb3N0ZWNraWolChRzdWdnZXN0LmltcmwyYjJrdWwybRINanVzdHluYSBiYXJhbmomChNzdWdnZXN0Lmdmb3FtY2x6YXJyEg9NYXJjaW4gS29zdGVja2lqJwoUc3VnZ2VzdC5rcGVvOXNjbnkwdDQSD01hcmNpbiBLb3N0ZWNraWolChRzdWdnZXN0Lm80eWt4eWxuOTQ4axINanVzdHluYSBiYXJhbmooChRzdWdnZXN0LjltaGw2NGd5NnljeRIQTWFyY2VsIEtpZcWCdHlrYWolChRzdWdnZXN0LmE5aG40cW5xZDQ5YRINanVzdHluYSBiYXJhbmolChRzdWdnZXN0LnFrcHlpNXlucW5hNxINanVzdHluYSBiYXJhbmooChRzdWdnZXN0LjFnamxhaGQwbXlucRIQTWFyY2VsIEtpZcWCdHlrYWolChRzdWdnZXN0Lm1oMzk3MDRkbDY3NRINanVzdHluYSBiYXJhbmonChNzdWdnZXN0Lmc3a25ibmVyb3c2EhBNYXJjZWwgS2llxYJ0eWthaiUKFHN1Z2dlc3QubHgzdzh2Z25uaXB2Eg1qdXN0eW5hIGJhcmFuaiUKFHN1Z2dlc3QuZTc5cG5tb3Y4NjYwEg1qdXN0eW5hIGJhcmFuaigKFHN1Z2dlc3QubnBoY2hhMzM4eWo0EhBNYXJjZWwgS2llxYJ0eWthaiUKFHN1Z2dlc3Qub2dpM3JjazQzcjhyEg1qdXN0eW5hIGJhcmFuaicKFHN1Z2dlc3QuZDNtOTJ2YjN3NmY1Eg9NYXJjaW4gS29zdGVja2lqJQoUc3VnZ2VzdC5ndGwxenc0bGlya3MSDWp1c3R5bmEgYmFyYW5qJQoUc3VnZ2VzdC43Mm54OWN3MXJmaGcSDWp1c3R5bmEgYmFyYW5qJQoUc3VnZ2VzdC5xM3d2NHppcDYzeWgSDWp1c3R5bmEgYmFyYW5qJQoUc3VnZ2VzdC5xbG8yaWs3NjZlNWsSDWp1c3R5bmEgYmFyYW5qJQoUc3VnZ2VzdC5teXRheWN4MXlleDQSDWp1c3R5bmEgYmFyYW5qJQoUc3VnZ2VzdC4yd3hobzA0amEyd2ESDWp1c3R5bmEgYmFyYW5qJQoUc3VnZ2VzdC5jMnRya3Z4eGh3M24SDWp1c3R5bmEgYmFyYW5qJQoUc3VnZ2VzdC5scDQ1bjFweHphYnoSDWp1c3R5bmEgYmFyYW5qJQoUc3VnZ2VzdC5mM2Vtb3k1eXI4a24SDWp1c3R5bmEgYmFyYW5qJwoUc3VnZ2VzdC5zbHZ2cmt2aHpjMHkSD01hcmNpbiBLb3N0ZWNraWolChRzdWdnZXN0Lm4weGwyZHFzbnE0ZRINanVzdHluYSBiYXJhbmonChRzdWdnZXN0LnJhcmpiNDJvbDB2dhIPTWFyY2luIEtvc3RlY2tpaicKFHN1Z2dlc3QuaGhpaG1lMTBmdzg0Eg9NYXJjaW4gS29zdGVja2lqJQoUc3VnZ2VzdC5lcHRqZHllOTd4NDISDWp1c3R5bmEgYmFyYW5qJwoUc3VnZ2VzdC53ZGt2dnFrYW55ZHgSD01hcmNpbiBLb3N0ZWNraWonChRzdWdnZXN0LjZqbXY1ZzE1bDgwORIPTWFyY2luIEtvc3RlY2tpaiUKFHN1Z2dlc3QuYXhvZWVpdmQxMmloEg1qdXN0eW5hIGJhcmFuaiUKFHN1Z2dlc3QuemNleWppODE4a25zEg1qdXN0eW5hIGJhcmFuaicKFHN1Z2dlc3QubTFocHVjZzRzMmI2Eg9NYXJjaW4gS29zdGVja2lqJwoUc3VnZ2VzdC5zbWM1eG9icGZvMzUSD01hcmNpbiBLb3N0ZWNraWonChRzdWdnZXN0LmZndzY2bTZpa3JqbxIPTWFyY2luIEtvc3RlY2tpaiUKFHN1Z2dlc3QuNHd0ejBoNmE3dTI5Eg1qdXN0eW5hIGJhcmFuaicKFHN1Z2dlc3QucTQ5cGQwb3hwcGI4Eg9NYXJjaW4gS29zdGVja2lqJwoUc3VnZ2VzdC54amh3MXVnc2R6ZWkSD01hcmNpbiBLb3N0ZWNraWoqChRzdWdnZXN0Lnk2dDZtdGdpNXVkaBISTWHFgmdvcnphdGEgS2lsaWFuaiUKFHN1Z2dlc3QudnNkMmtwcnl1aGFwEg1qdXN0eW5hIGJhcmFuaicKFHN1Z2dlc3QuOTNjZ2Ztc3FpYXNiEg9NYXJjaW4gS29zdGVja2lqJQoUc3VnZ2VzdC42cmV2cnplM3hoZ3ESDWp1c3R5bmEgYmFyYW5qJQoUc3VnZ2VzdC5tb3d1em10MzZ4ODISDWp1c3R5bmEgYmFyYW5qJQoUc3VnZ2VzdC4xZzM5b291dmdvNmMSDWp1c3R5bmEgYmFyYW5qJQoUc3VnZ2VzdC5kbWcxenFyNmhoYzISDWp1c3R5bmEgYmFyYW5qJQoUc3VnZ2VzdC5vY2tqOXdxNWR0cG8SDWp1c3R5bmEgYmFyYW5qJQoUc3VnZ2VzdC5jeGFqdDUzOGU1bGESDWp1c3R5bmEgYmFyYW5qJwoUc3VnZ2VzdC53aXZlOXdwNHpjd2MSD01hcmNpbiBLb3N0ZWNraWolChRzdWdnZXN0LnczY2dmZWNicHdhNBINanVzdHluYSBiYXJhbmonChRzdWdnZXN0LjdxMTlmNWt4aHRqNRIPTWFyY2luIEtvc3RlY2tpaiUKFHN1Z2dlc3QudGJyeWhydXRiemhiEg1qdXN0eW5hIGJhcmFuaicKFHN1Z2dlc3Qucm1jZTQxZnZyOXk4Eg9NYXJjaW4gS29zdGVja2lqJQoUc3VnZ2VzdC5tOTBkN2t0c3FjbjUSDWp1c3R5bmEgYmFyYW5qJQoUc3VnZ2VzdC5xcDA3dmQxM25qMnYSDWp1c3R5bmEgYmFyYW5qJQoUc3VnZ2VzdC52M3cyeTI0bXd0ajESDWp1c3R5bmEgYmFyYW5qJQoUc3VnZ2VzdC4zcWxkYWU4Z2x5ZXoSDWp1c3R5bmEgYmFyYW5qJQoUc3VnZ2VzdC5obmJ5djVwM250dWUSDWp1c3R5bmEgYmFyYW5qJQoUc3VnZ2VzdC45aXBicGF1bmp4YmMSDWp1c3R5bmEgYmFyYW5qJQoUc3VnZ2VzdC5lazE4c2M3eDI4Y28SDWp1c3R5bmEgYmFyYW5qJQoUc3VnZ2VzdC5jYXN0dHhtdmJyd3oSDWp1c3R5bmEgYmFyYW5qJQoUc3VnZ2VzdC50dHBwaXJ2OGxjM3ESDWp1c3R5bmEgYmFyYW5qJQoUc3VnZ2VzdC5ycGxqYWo1MHlidDgSDWp1c3R5bmEgYmFyYW5yITFiUFRvMGhuWHJEUUlCdEYwRmNuOEZMQXlhdVV0ZzQzcQ=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customXml/itemProps2.xml><?xml version="1.0" encoding="utf-8"?>
<ds:datastoreItem xmlns:ds="http://schemas.openxmlformats.org/officeDocument/2006/customXml" ds:itemID="{F5EE52E5-B70C-4DD9-A765-3DBC8DD6D5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504</Words>
  <Characters>3026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Sara Pszonka</dc:creator>
  <cp:lastModifiedBy>Katarzyna Ozga</cp:lastModifiedBy>
  <cp:revision>6</cp:revision>
  <dcterms:created xsi:type="dcterms:W3CDTF">2025-03-27T13:24:00Z</dcterms:created>
  <dcterms:modified xsi:type="dcterms:W3CDTF">2025-03-31T10:05:00Z</dcterms:modified>
</cp:coreProperties>
</file>